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91" w:rsidRPr="00CF1A91" w:rsidRDefault="00CF1A91" w:rsidP="00CF1A91">
      <w:pPr>
        <w:spacing w:before="100" w:beforeAutospacing="1" w:after="100" w:afterAutospacing="1" w:line="480" w:lineRule="auto"/>
        <w:ind w:left="144" w:right="144"/>
        <w:jc w:val="both"/>
        <w:rPr>
          <w:rFonts w:ascii="Times New Roman" w:hAnsi="Times New Roman" w:cs="Times New Roman"/>
          <w:sz w:val="24"/>
          <w:szCs w:val="24"/>
        </w:rPr>
      </w:pPr>
    </w:p>
    <w:p w:rsidR="00CF1A91" w:rsidRPr="00CF1A91" w:rsidRDefault="00CF1A91" w:rsidP="00CF1A91">
      <w:pPr>
        <w:spacing w:before="100" w:beforeAutospacing="1" w:after="100" w:afterAutospacing="1" w:line="480" w:lineRule="auto"/>
        <w:ind w:left="144" w:right="144"/>
        <w:jc w:val="both"/>
        <w:rPr>
          <w:rFonts w:ascii="Times New Roman" w:hAnsi="Times New Roman" w:cs="Times New Roman"/>
          <w:sz w:val="24"/>
          <w:szCs w:val="24"/>
        </w:rPr>
      </w:pPr>
    </w:p>
    <w:p w:rsidR="00CF1A91" w:rsidRPr="00CF1A91" w:rsidRDefault="00CF1A91" w:rsidP="007A74C1">
      <w:pPr>
        <w:spacing w:before="100" w:beforeAutospacing="1" w:after="100" w:afterAutospacing="1" w:line="480" w:lineRule="auto"/>
        <w:ind w:right="144"/>
        <w:jc w:val="both"/>
        <w:rPr>
          <w:rFonts w:ascii="Times New Roman" w:hAnsi="Times New Roman" w:cs="Times New Roman"/>
          <w:sz w:val="24"/>
          <w:szCs w:val="24"/>
        </w:rPr>
      </w:pPr>
    </w:p>
    <w:p w:rsidR="00CF1A91" w:rsidRPr="004C438B"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bookmarkStart w:id="0" w:name="_GoBack"/>
      <w:r w:rsidRPr="004C438B">
        <w:rPr>
          <w:rFonts w:ascii="Times New Roman" w:hAnsi="Times New Roman" w:cs="Times New Roman"/>
          <w:sz w:val="24"/>
          <w:szCs w:val="24"/>
        </w:rPr>
        <w:t>Course Work: Drug Manufacture and Processing</w:t>
      </w:r>
    </w:p>
    <w:bookmarkEnd w:id="0"/>
    <w:p w:rsidR="00CF1A91" w:rsidRPr="00CF1A91"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p>
    <w:p w:rsidR="00CF1A91" w:rsidRPr="00CF1A91"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p>
    <w:p w:rsidR="00CF1A91" w:rsidRPr="00CF1A91"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p>
    <w:p w:rsidR="00CF1A91" w:rsidRPr="00CF1A91"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p>
    <w:p w:rsidR="00CF1A91" w:rsidRPr="004C438B"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r w:rsidRPr="004C438B">
        <w:rPr>
          <w:rFonts w:ascii="Times New Roman" w:hAnsi="Times New Roman" w:cs="Times New Roman"/>
          <w:sz w:val="24"/>
          <w:szCs w:val="24"/>
        </w:rPr>
        <w:t>By</w:t>
      </w:r>
    </w:p>
    <w:p w:rsidR="00CF1A91" w:rsidRPr="00CF1A91"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p>
    <w:p w:rsidR="00CF1A91" w:rsidRPr="004C438B"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r w:rsidRPr="004C438B">
        <w:rPr>
          <w:rFonts w:ascii="Times New Roman" w:hAnsi="Times New Roman" w:cs="Times New Roman"/>
          <w:sz w:val="24"/>
          <w:szCs w:val="24"/>
        </w:rPr>
        <w:t>Course</w:t>
      </w:r>
    </w:p>
    <w:p w:rsidR="00CF1A91" w:rsidRPr="004C438B"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r w:rsidRPr="004C438B">
        <w:rPr>
          <w:rFonts w:ascii="Times New Roman" w:hAnsi="Times New Roman" w:cs="Times New Roman"/>
          <w:sz w:val="24"/>
          <w:szCs w:val="24"/>
        </w:rPr>
        <w:t>Professor</w:t>
      </w:r>
    </w:p>
    <w:p w:rsidR="00CF1A91" w:rsidRPr="004C438B" w:rsidRDefault="00CF1A91" w:rsidP="00CF1A91">
      <w:pPr>
        <w:spacing w:before="100" w:beforeAutospacing="1" w:after="100" w:afterAutospacing="1" w:line="480" w:lineRule="auto"/>
        <w:ind w:left="144" w:right="144"/>
        <w:jc w:val="center"/>
        <w:rPr>
          <w:rFonts w:ascii="Times New Roman" w:hAnsi="Times New Roman" w:cs="Times New Roman"/>
          <w:sz w:val="24"/>
          <w:szCs w:val="24"/>
        </w:rPr>
      </w:pPr>
      <w:r w:rsidRPr="004C438B">
        <w:rPr>
          <w:rFonts w:ascii="Times New Roman" w:hAnsi="Times New Roman" w:cs="Times New Roman"/>
          <w:sz w:val="24"/>
          <w:szCs w:val="24"/>
        </w:rPr>
        <w:t>Date</w:t>
      </w:r>
    </w:p>
    <w:p w:rsidR="00CF1A91" w:rsidRDefault="00CF1A91" w:rsidP="007A74C1">
      <w:pPr>
        <w:spacing w:before="100" w:beforeAutospacing="1" w:after="100" w:afterAutospacing="1" w:line="480" w:lineRule="auto"/>
        <w:ind w:right="144"/>
        <w:jc w:val="both"/>
        <w:rPr>
          <w:rFonts w:ascii="Times New Roman" w:hAnsi="Times New Roman" w:cs="Times New Roman"/>
          <w:b/>
          <w:sz w:val="24"/>
          <w:szCs w:val="24"/>
        </w:rPr>
      </w:pPr>
    </w:p>
    <w:p w:rsidR="007A74C1" w:rsidRPr="00CF1A91" w:rsidRDefault="007A74C1" w:rsidP="007A74C1">
      <w:pPr>
        <w:spacing w:before="100" w:beforeAutospacing="1" w:after="100" w:afterAutospacing="1" w:line="480" w:lineRule="auto"/>
        <w:ind w:right="144"/>
        <w:jc w:val="both"/>
        <w:rPr>
          <w:rFonts w:ascii="Times New Roman" w:hAnsi="Times New Roman" w:cs="Times New Roman"/>
          <w:b/>
          <w:sz w:val="24"/>
          <w:szCs w:val="24"/>
        </w:rPr>
      </w:pPr>
    </w:p>
    <w:p w:rsidR="00CF1A91" w:rsidRPr="00CF1A91" w:rsidRDefault="00CF1A91" w:rsidP="00CF1A91">
      <w:pPr>
        <w:spacing w:before="100" w:beforeAutospacing="1" w:after="100" w:afterAutospacing="1" w:line="480" w:lineRule="auto"/>
        <w:ind w:left="144" w:right="144"/>
        <w:jc w:val="both"/>
        <w:rPr>
          <w:rFonts w:ascii="Times New Roman" w:hAnsi="Times New Roman" w:cs="Times New Roman"/>
          <w:b/>
          <w:sz w:val="24"/>
          <w:szCs w:val="24"/>
        </w:rPr>
      </w:pPr>
    </w:p>
    <w:p w:rsidR="00E20D59" w:rsidRPr="004C438B" w:rsidRDefault="00E20D59" w:rsidP="007A74C1">
      <w:pPr>
        <w:spacing w:before="100" w:beforeAutospacing="1" w:after="100" w:afterAutospacing="1" w:line="480" w:lineRule="auto"/>
        <w:ind w:left="144" w:right="144"/>
        <w:jc w:val="center"/>
        <w:rPr>
          <w:rFonts w:ascii="Times New Roman" w:hAnsi="Times New Roman" w:cs="Times New Roman"/>
          <w:b/>
          <w:sz w:val="24"/>
          <w:szCs w:val="24"/>
        </w:rPr>
      </w:pPr>
      <w:r w:rsidRPr="004C438B">
        <w:rPr>
          <w:rFonts w:ascii="Times New Roman" w:hAnsi="Times New Roman" w:cs="Times New Roman"/>
          <w:b/>
          <w:sz w:val="24"/>
          <w:szCs w:val="24"/>
        </w:rPr>
        <w:lastRenderedPageBreak/>
        <w:t>Introduction</w:t>
      </w:r>
    </w:p>
    <w:p w:rsidR="00E20D59" w:rsidRPr="00CF1A91" w:rsidRDefault="00E20D59" w:rsidP="007A74C1">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The traditional granulation process was used to manufacture and shape drugs into the desired shape. The method that </w:t>
      </w:r>
      <w:r w:rsidRPr="004C438B">
        <w:rPr>
          <w:rFonts w:ascii="Times New Roman" w:hAnsi="Times New Roman" w:cs="Times New Roman"/>
          <w:noProof/>
          <w:sz w:val="24"/>
          <w:szCs w:val="24"/>
        </w:rPr>
        <w:t>was used</w:t>
      </w:r>
      <w:r w:rsidRPr="004C438B">
        <w:rPr>
          <w:rFonts w:ascii="Times New Roman" w:hAnsi="Times New Roman" w:cs="Times New Roman"/>
          <w:sz w:val="24"/>
          <w:szCs w:val="24"/>
        </w:rPr>
        <w:t xml:space="preserve"> in the 20</w:t>
      </w:r>
      <w:r w:rsidRPr="004C438B">
        <w:rPr>
          <w:rFonts w:ascii="Times New Roman" w:hAnsi="Times New Roman" w:cs="Times New Roman"/>
          <w:sz w:val="24"/>
          <w:szCs w:val="24"/>
          <w:vertAlign w:val="superscript"/>
        </w:rPr>
        <w:t>th</w:t>
      </w:r>
      <w:r w:rsidRPr="004C438B">
        <w:rPr>
          <w:rFonts w:ascii="Times New Roman" w:hAnsi="Times New Roman" w:cs="Times New Roman"/>
          <w:sz w:val="24"/>
          <w:szCs w:val="24"/>
        </w:rPr>
        <w:t xml:space="preserve"> century and the method were </w:t>
      </w:r>
      <w:r w:rsidRPr="004C438B">
        <w:rPr>
          <w:rFonts w:ascii="Times New Roman" w:hAnsi="Times New Roman" w:cs="Times New Roman"/>
          <w:noProof/>
          <w:sz w:val="24"/>
          <w:szCs w:val="24"/>
        </w:rPr>
        <w:t>relied</w:t>
      </w:r>
      <w:r w:rsidR="000F27A6" w:rsidRPr="004C438B">
        <w:rPr>
          <w:rFonts w:ascii="Times New Roman" w:hAnsi="Times New Roman" w:cs="Times New Roman"/>
          <w:noProof/>
          <w:sz w:val="24"/>
          <w:szCs w:val="24"/>
        </w:rPr>
        <w:t xml:space="preserve"> on</w:t>
      </w:r>
      <w:r w:rsidRPr="004C438B">
        <w:rPr>
          <w:rFonts w:ascii="Times New Roman" w:hAnsi="Times New Roman" w:cs="Times New Roman"/>
          <w:sz w:val="24"/>
          <w:szCs w:val="24"/>
        </w:rPr>
        <w:t xml:space="preserve"> to deliver quality and the aspect of the </w:t>
      </w:r>
      <w:r w:rsidRPr="004C438B">
        <w:rPr>
          <w:rFonts w:ascii="Times New Roman" w:hAnsi="Times New Roman" w:cs="Times New Roman"/>
          <w:noProof/>
          <w:sz w:val="24"/>
          <w:szCs w:val="24"/>
        </w:rPr>
        <w:t>high</w:t>
      </w:r>
      <w:r w:rsidR="000F27A6" w:rsidRPr="004C438B">
        <w:rPr>
          <w:rFonts w:ascii="Times New Roman" w:hAnsi="Times New Roman" w:cs="Times New Roman"/>
          <w:noProof/>
          <w:sz w:val="24"/>
          <w:szCs w:val="24"/>
        </w:rPr>
        <w:t>-</w:t>
      </w:r>
      <w:r w:rsidRPr="004C438B">
        <w:rPr>
          <w:rFonts w:ascii="Times New Roman" w:hAnsi="Times New Roman" w:cs="Times New Roman"/>
          <w:noProof/>
          <w:sz w:val="24"/>
          <w:szCs w:val="24"/>
        </w:rPr>
        <w:t>class</w:t>
      </w:r>
      <w:r w:rsidRPr="004C438B">
        <w:rPr>
          <w:rFonts w:ascii="Times New Roman" w:hAnsi="Times New Roman" w:cs="Times New Roman"/>
          <w:sz w:val="24"/>
          <w:szCs w:val="24"/>
        </w:rPr>
        <w:t xml:space="preserve"> design during its time. The modern day has brought up new methods of turning drugs into granules and acquiring the desired shape. The aim of the current undertaking </w:t>
      </w:r>
      <w:r w:rsidRPr="004C438B">
        <w:rPr>
          <w:rFonts w:ascii="Times New Roman" w:hAnsi="Times New Roman" w:cs="Times New Roman"/>
          <w:noProof/>
          <w:sz w:val="24"/>
          <w:szCs w:val="24"/>
        </w:rPr>
        <w:t>is focused</w:t>
      </w:r>
      <w:r w:rsidRPr="004C438B">
        <w:rPr>
          <w:rFonts w:ascii="Times New Roman" w:hAnsi="Times New Roman" w:cs="Times New Roman"/>
          <w:sz w:val="24"/>
          <w:szCs w:val="24"/>
        </w:rPr>
        <w:t xml:space="preserve"> on analyzing the minimal approach of the 20</w:t>
      </w:r>
      <w:r w:rsidRPr="004C438B">
        <w:rPr>
          <w:rFonts w:ascii="Times New Roman" w:hAnsi="Times New Roman" w:cs="Times New Roman"/>
          <w:sz w:val="24"/>
          <w:szCs w:val="24"/>
          <w:vertAlign w:val="superscript"/>
        </w:rPr>
        <w:t>th</w:t>
      </w:r>
      <w:r w:rsidRPr="004C438B">
        <w:rPr>
          <w:rFonts w:ascii="Times New Roman" w:hAnsi="Times New Roman" w:cs="Times New Roman"/>
          <w:sz w:val="24"/>
          <w:szCs w:val="24"/>
        </w:rPr>
        <w:t xml:space="preserve"> century and the aspect of design that was related to the method. The minimal approach </w:t>
      </w:r>
      <w:r w:rsidRPr="004C438B">
        <w:rPr>
          <w:rFonts w:ascii="Times New Roman" w:hAnsi="Times New Roman" w:cs="Times New Roman"/>
          <w:noProof/>
          <w:sz w:val="24"/>
          <w:szCs w:val="24"/>
        </w:rPr>
        <w:t>is compared</w:t>
      </w:r>
      <w:r w:rsidRPr="004C438B">
        <w:rPr>
          <w:rFonts w:ascii="Times New Roman" w:hAnsi="Times New Roman" w:cs="Times New Roman"/>
          <w:sz w:val="24"/>
          <w:szCs w:val="24"/>
        </w:rPr>
        <w:t xml:space="preserve"> to the modern day method of drug manufacturing and shaping. Limitations of the minimal approach will </w:t>
      </w:r>
      <w:r w:rsidRPr="004C438B">
        <w:rPr>
          <w:rFonts w:ascii="Times New Roman" w:hAnsi="Times New Roman" w:cs="Times New Roman"/>
          <w:noProof/>
          <w:sz w:val="24"/>
          <w:szCs w:val="24"/>
        </w:rPr>
        <w:t>be detailed</w:t>
      </w:r>
      <w:r w:rsidRPr="004C438B">
        <w:rPr>
          <w:rFonts w:ascii="Times New Roman" w:hAnsi="Times New Roman" w:cs="Times New Roman"/>
          <w:sz w:val="24"/>
          <w:szCs w:val="24"/>
        </w:rPr>
        <w:t xml:space="preserve"> out as well as the scientific challenges that are related to the manufacturing changes from the traditional method to the modern method that entails the aspect of high quality </w:t>
      </w:r>
      <w:r w:rsidR="004C438B">
        <w:rPr>
          <w:rFonts w:ascii="Times New Roman" w:hAnsi="Times New Roman" w:cs="Times New Roman"/>
          <w:sz w:val="24"/>
          <w:szCs w:val="24"/>
        </w:rPr>
        <w:t>of</w:t>
      </w:r>
      <w:r w:rsidRPr="004C438B">
        <w:rPr>
          <w:rFonts w:ascii="Times New Roman" w:hAnsi="Times New Roman" w:cs="Times New Roman"/>
          <w:sz w:val="24"/>
          <w:szCs w:val="24"/>
        </w:rPr>
        <w:t xml:space="preserve"> design. The process of ensuring quality by design will be detailed out in an organized and appropriate manner. The undertaking herein analyses the transformation of the granulation process from the traditional method to the modern method of the granulation that ensures the achievement of quality by design.</w:t>
      </w:r>
    </w:p>
    <w:p w:rsidR="00E20D59" w:rsidRPr="004C438B" w:rsidRDefault="00E20D59" w:rsidP="00362743">
      <w:pPr>
        <w:spacing w:before="100" w:beforeAutospacing="1" w:after="100" w:afterAutospacing="1" w:line="480" w:lineRule="auto"/>
        <w:ind w:left="144" w:right="144"/>
        <w:rPr>
          <w:rFonts w:ascii="Times New Roman" w:hAnsi="Times New Roman" w:cs="Times New Roman"/>
          <w:sz w:val="24"/>
          <w:szCs w:val="24"/>
        </w:rPr>
      </w:pPr>
      <w:r w:rsidRPr="004C438B">
        <w:rPr>
          <w:rFonts w:ascii="Times New Roman" w:hAnsi="Times New Roman" w:cs="Times New Roman"/>
          <w:sz w:val="24"/>
          <w:szCs w:val="24"/>
        </w:rPr>
        <w:t>Granulation process</w:t>
      </w:r>
    </w:p>
    <w:p w:rsidR="00887A56"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Granulation, the procedure of molecule augmentation by agglomeration strategy, is a standout amongst </w:t>
      </w:r>
      <w:r w:rsidRPr="004C438B">
        <w:rPr>
          <w:rFonts w:ascii="Times New Roman" w:hAnsi="Times New Roman" w:cs="Times New Roman"/>
          <w:noProof/>
          <w:sz w:val="24"/>
          <w:szCs w:val="24"/>
        </w:rPr>
        <w:t>huge unit operations</w:t>
      </w:r>
      <w:r w:rsidRPr="004C438B">
        <w:rPr>
          <w:rFonts w:ascii="Times New Roman" w:hAnsi="Times New Roman" w:cs="Times New Roman"/>
          <w:sz w:val="24"/>
          <w:szCs w:val="24"/>
        </w:rPr>
        <w:t xml:space="preserve"> in the generation of pharmaceutical </w:t>
      </w:r>
      <w:r w:rsidR="004C438B">
        <w:rPr>
          <w:rFonts w:ascii="Times New Roman" w:hAnsi="Times New Roman" w:cs="Times New Roman"/>
          <w:sz w:val="24"/>
          <w:szCs w:val="24"/>
        </w:rPr>
        <w:t>measurements, frames</w:t>
      </w:r>
      <w:r w:rsidRPr="004C438B">
        <w:rPr>
          <w:rFonts w:ascii="Times New Roman" w:hAnsi="Times New Roman" w:cs="Times New Roman"/>
          <w:sz w:val="24"/>
          <w:szCs w:val="24"/>
        </w:rPr>
        <w:t xml:space="preserve">, for the most </w:t>
      </w:r>
      <w:r w:rsidRPr="004C438B">
        <w:rPr>
          <w:rFonts w:ascii="Times New Roman" w:hAnsi="Times New Roman" w:cs="Times New Roman"/>
          <w:noProof/>
          <w:sz w:val="24"/>
          <w:szCs w:val="24"/>
        </w:rPr>
        <w:t>part</w:t>
      </w:r>
      <w:r w:rsidR="000F27A6"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tablets</w:t>
      </w:r>
      <w:r w:rsidR="000F27A6"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and containers</w:t>
      </w:r>
      <w:r w:rsidR="00F01E03" w:rsidRPr="004C438B">
        <w:rPr>
          <w:rFonts w:ascii="Times New Roman" w:hAnsi="Times New Roman" w:cs="Times New Roman"/>
          <w:sz w:val="24"/>
          <w:szCs w:val="24"/>
        </w:rPr>
        <w:t xml:space="preserve"> (</w:t>
      </w:r>
      <w:r w:rsidR="00F01E03" w:rsidRPr="004C438B">
        <w:rPr>
          <w:rFonts w:ascii="Times New Roman" w:eastAsia="Arial Unicode MS" w:hAnsi="Times New Roman" w:cs="Times New Roman"/>
          <w:color w:val="000000"/>
          <w:sz w:val="24"/>
          <w:szCs w:val="24"/>
          <w:shd w:val="clear" w:color="auto" w:fill="FFFFFF"/>
        </w:rPr>
        <w:t>Wermuth, Aldous, Raboisson &amp; Rognan, 2015</w:t>
      </w:r>
      <w:r w:rsidR="00F01E03" w:rsidRPr="004C438B">
        <w:rPr>
          <w:rFonts w:ascii="Times New Roman" w:hAnsi="Times New Roman" w:cs="Times New Roman"/>
          <w:sz w:val="24"/>
          <w:szCs w:val="24"/>
        </w:rPr>
        <w:t>)</w:t>
      </w:r>
      <w:r w:rsidRPr="004C438B">
        <w:rPr>
          <w:rFonts w:ascii="Times New Roman" w:hAnsi="Times New Roman" w:cs="Times New Roman"/>
          <w:sz w:val="24"/>
          <w:szCs w:val="24"/>
        </w:rPr>
        <w:t xml:space="preserve">. Granulation </w:t>
      </w:r>
      <w:r w:rsidR="004C438B">
        <w:rPr>
          <w:rFonts w:ascii="Times New Roman" w:hAnsi="Times New Roman" w:cs="Times New Roman"/>
          <w:sz w:val="24"/>
          <w:szCs w:val="24"/>
        </w:rPr>
        <w:t>handles</w:t>
      </w:r>
      <w:r w:rsidRPr="004C438B">
        <w:rPr>
          <w:rFonts w:ascii="Times New Roman" w:hAnsi="Times New Roman" w:cs="Times New Roman"/>
          <w:sz w:val="24"/>
          <w:szCs w:val="24"/>
        </w:rPr>
        <w:t xml:space="preserve"> changes fine powders into free-streaming, tidy free granules that are anything but difficult to pack</w:t>
      </w:r>
      <w:r w:rsidR="00641AAB" w:rsidRPr="004C438B">
        <w:rPr>
          <w:rFonts w:ascii="Times New Roman" w:hAnsi="Times New Roman" w:cs="Times New Roman"/>
          <w:sz w:val="24"/>
          <w:szCs w:val="24"/>
        </w:rPr>
        <w:t xml:space="preserve"> (</w:t>
      </w:r>
      <w:r w:rsidR="00641AAB" w:rsidRPr="004C438B">
        <w:rPr>
          <w:rFonts w:ascii="Times New Roman" w:eastAsia="Arial Unicode MS" w:hAnsi="Times New Roman" w:cs="Times New Roman"/>
          <w:color w:val="000000"/>
          <w:sz w:val="24"/>
          <w:szCs w:val="24"/>
          <w:shd w:val="clear" w:color="auto" w:fill="FFFFFF"/>
        </w:rPr>
        <w:t>Eyjolfsson, 2015</w:t>
      </w:r>
      <w:r w:rsidR="00641AAB" w:rsidRPr="004C438B">
        <w:rPr>
          <w:rFonts w:ascii="Times New Roman" w:hAnsi="Times New Roman" w:cs="Times New Roman"/>
          <w:sz w:val="24"/>
          <w:szCs w:val="24"/>
        </w:rPr>
        <w:t>)</w:t>
      </w:r>
      <w:r w:rsidRPr="004C438B">
        <w:rPr>
          <w:rFonts w:ascii="Times New Roman" w:hAnsi="Times New Roman" w:cs="Times New Roman"/>
          <w:sz w:val="24"/>
          <w:szCs w:val="24"/>
        </w:rPr>
        <w:t xml:space="preserve">. By and by, granulation represents various difficulties because of top notch prerequisite of the shaped granules as far as </w:t>
      </w:r>
      <w:r w:rsidR="004C438B">
        <w:rPr>
          <w:rFonts w:ascii="Times New Roman" w:hAnsi="Times New Roman" w:cs="Times New Roman"/>
          <w:sz w:val="24"/>
          <w:szCs w:val="24"/>
        </w:rPr>
        <w:t>substance, consistency</w:t>
      </w:r>
      <w:r w:rsidRPr="004C438B">
        <w:rPr>
          <w:rFonts w:ascii="Times New Roman" w:hAnsi="Times New Roman" w:cs="Times New Roman"/>
          <w:sz w:val="24"/>
          <w:szCs w:val="24"/>
        </w:rPr>
        <w:t xml:space="preserve"> and physicochemical properties, for example, granule estimate, mass </w:t>
      </w:r>
      <w:r w:rsidRPr="004C438B">
        <w:rPr>
          <w:rFonts w:ascii="Times New Roman" w:hAnsi="Times New Roman" w:cs="Times New Roman"/>
          <w:sz w:val="24"/>
          <w:szCs w:val="24"/>
        </w:rPr>
        <w:lastRenderedPageBreak/>
        <w:t>thickness, porosity, hardness, dampness, compressibility, and so on together with</w:t>
      </w:r>
      <w:r w:rsidR="000F27A6" w:rsidRPr="004C438B">
        <w:rPr>
          <w:rFonts w:ascii="Times New Roman" w:hAnsi="Times New Roman" w:cs="Times New Roman"/>
          <w:sz w:val="24"/>
          <w:szCs w:val="24"/>
        </w:rPr>
        <w:t xml:space="preserve"> the</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physical</w:t>
      </w:r>
      <w:r w:rsidRPr="004C438B">
        <w:rPr>
          <w:rFonts w:ascii="Times New Roman" w:hAnsi="Times New Roman" w:cs="Times New Roman"/>
          <w:sz w:val="24"/>
          <w:szCs w:val="24"/>
        </w:rPr>
        <w:t xml:space="preserve"> and compound strength of the medication.</w:t>
      </w:r>
    </w:p>
    <w:p w:rsidR="00E20D59" w:rsidRPr="00CF1A91" w:rsidRDefault="00096902"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noProof/>
          <w:sz w:val="24"/>
          <w:szCs w:val="24"/>
        </w:rPr>
        <w:t xml:space="preserve">Granules are delivered to upgrade the consistency of the API in the last item, to expand the thickness of the mix with the goal that it possesses less volume per unit weight for </w:t>
      </w:r>
      <w:r w:rsidR="000F27A6" w:rsidRPr="004C438B">
        <w:rPr>
          <w:rFonts w:ascii="Times New Roman" w:hAnsi="Times New Roman" w:cs="Times New Roman"/>
          <w:noProof/>
          <w:sz w:val="24"/>
          <w:szCs w:val="24"/>
        </w:rPr>
        <w:t>better stockpiling and shipment.</w:t>
      </w:r>
      <w:r w:rsidRPr="004C438B">
        <w:rPr>
          <w:rFonts w:ascii="Times New Roman" w:hAnsi="Times New Roman" w:cs="Times New Roman"/>
          <w:noProof/>
          <w:sz w:val="24"/>
          <w:szCs w:val="24"/>
        </w:rPr>
        <w:t xml:space="preserve"> </w:t>
      </w:r>
      <w:r w:rsidR="000F27A6" w:rsidRPr="004C438B">
        <w:rPr>
          <w:rFonts w:ascii="Times New Roman" w:hAnsi="Times New Roman" w:cs="Times New Roman"/>
          <w:noProof/>
          <w:sz w:val="24"/>
          <w:szCs w:val="24"/>
        </w:rPr>
        <w:t xml:space="preserve">They are also used </w:t>
      </w:r>
      <w:r w:rsidRPr="004C438B">
        <w:rPr>
          <w:rFonts w:ascii="Times New Roman" w:hAnsi="Times New Roman" w:cs="Times New Roman"/>
          <w:noProof/>
          <w:sz w:val="24"/>
          <w:szCs w:val="24"/>
        </w:rPr>
        <w:t>to encourage metering or volumetric administering, to diminish clean amid granulation procedure to decrease harmful presentation and process-related dangers and to enhance the presence of the item</w:t>
      </w:r>
      <w:r w:rsidR="00F01E03" w:rsidRPr="004C438B">
        <w:rPr>
          <w:rFonts w:ascii="Times New Roman" w:hAnsi="Times New Roman" w:cs="Times New Roman"/>
          <w:noProof/>
          <w:sz w:val="24"/>
          <w:szCs w:val="24"/>
        </w:rPr>
        <w:t xml:space="preserve"> (</w:t>
      </w:r>
      <w:r w:rsidR="00F01E03" w:rsidRPr="004C438B">
        <w:rPr>
          <w:rFonts w:ascii="Times New Roman" w:eastAsia="Arial Unicode MS" w:hAnsi="Times New Roman" w:cs="Times New Roman"/>
          <w:noProof/>
          <w:color w:val="000000"/>
          <w:sz w:val="24"/>
          <w:szCs w:val="24"/>
          <w:shd w:val="clear" w:color="auto" w:fill="FFFFFF"/>
        </w:rPr>
        <w:t>Wermuth, Aldous, Raboisson &amp; Rognan, 2015</w:t>
      </w:r>
      <w:r w:rsidR="00F01E03" w:rsidRPr="004C438B">
        <w:rPr>
          <w:rFonts w:ascii="Times New Roman" w:hAnsi="Times New Roman" w:cs="Times New Roman"/>
          <w:noProof/>
          <w:sz w:val="24"/>
          <w:szCs w:val="24"/>
        </w:rPr>
        <w:t>)</w:t>
      </w:r>
      <w:r w:rsidRPr="004C438B">
        <w:rPr>
          <w:rFonts w:ascii="Times New Roman" w:hAnsi="Times New Roman" w:cs="Times New Roman"/>
          <w:noProof/>
          <w:sz w:val="24"/>
          <w:szCs w:val="24"/>
        </w:rPr>
        <w:t>.</w:t>
      </w:r>
      <w:r w:rsidR="00641AAB" w:rsidRPr="004C438B">
        <w:rPr>
          <w:rFonts w:ascii="Times New Roman" w:hAnsi="Times New Roman" w:cs="Times New Roman"/>
          <w:sz w:val="24"/>
          <w:szCs w:val="24"/>
        </w:rPr>
        <w:t xml:space="preserve"> </w:t>
      </w:r>
      <w:r w:rsidR="00887A56" w:rsidRPr="004C438B">
        <w:rPr>
          <w:rFonts w:ascii="Times New Roman" w:hAnsi="Times New Roman" w:cs="Times New Roman"/>
          <w:sz w:val="24"/>
          <w:szCs w:val="24"/>
        </w:rPr>
        <w:t>Dry granulation could be accomplished either by roller compaction or by slugging</w:t>
      </w:r>
      <w:r w:rsidR="00641AAB" w:rsidRPr="004C438B">
        <w:rPr>
          <w:rFonts w:ascii="Times New Roman" w:hAnsi="Times New Roman" w:cs="Times New Roman"/>
          <w:sz w:val="24"/>
          <w:szCs w:val="24"/>
        </w:rPr>
        <w:t xml:space="preserve"> (</w:t>
      </w:r>
      <w:r w:rsidR="00641AAB" w:rsidRPr="004C438B">
        <w:rPr>
          <w:rFonts w:ascii="Times New Roman" w:eastAsia="Arial Unicode MS" w:hAnsi="Times New Roman" w:cs="Times New Roman"/>
          <w:color w:val="000000"/>
          <w:sz w:val="24"/>
          <w:szCs w:val="24"/>
          <w:shd w:val="clear" w:color="auto" w:fill="FFFFFF"/>
        </w:rPr>
        <w:t>Bluemel, 2015</w:t>
      </w:r>
      <w:r w:rsidR="00641AAB" w:rsidRPr="004C438B">
        <w:rPr>
          <w:rFonts w:ascii="Times New Roman" w:hAnsi="Times New Roman" w:cs="Times New Roman"/>
          <w:sz w:val="24"/>
          <w:szCs w:val="24"/>
        </w:rPr>
        <w:t>)</w:t>
      </w:r>
      <w:r w:rsidR="00887A56" w:rsidRPr="004C438B">
        <w:rPr>
          <w:rFonts w:ascii="Times New Roman" w:hAnsi="Times New Roman" w:cs="Times New Roman"/>
          <w:sz w:val="24"/>
          <w:szCs w:val="24"/>
        </w:rPr>
        <w:t xml:space="preserve">. There has not been </w:t>
      </w:r>
      <w:r w:rsidR="00887A56" w:rsidRPr="004C438B">
        <w:rPr>
          <w:rFonts w:ascii="Times New Roman" w:hAnsi="Times New Roman" w:cs="Times New Roman"/>
          <w:noProof/>
          <w:sz w:val="24"/>
          <w:szCs w:val="24"/>
        </w:rPr>
        <w:t>m</w:t>
      </w:r>
      <w:r w:rsidR="000F27A6" w:rsidRPr="004C438B">
        <w:rPr>
          <w:rFonts w:ascii="Times New Roman" w:hAnsi="Times New Roman" w:cs="Times New Roman"/>
          <w:noProof/>
          <w:sz w:val="24"/>
          <w:szCs w:val="24"/>
        </w:rPr>
        <w:t>any advances</w:t>
      </w:r>
      <w:r w:rsidR="00887A56" w:rsidRPr="004C438B">
        <w:rPr>
          <w:rFonts w:ascii="Times New Roman" w:hAnsi="Times New Roman" w:cs="Times New Roman"/>
          <w:sz w:val="24"/>
          <w:szCs w:val="24"/>
        </w:rPr>
        <w:t xml:space="preserve"> in the dry granulation system and innovation in contrast with wet granulation, aside from one imperative development known as negligible approach innovation, which </w:t>
      </w:r>
      <w:r w:rsidR="00887A56" w:rsidRPr="004C438B">
        <w:rPr>
          <w:rFonts w:ascii="Times New Roman" w:hAnsi="Times New Roman" w:cs="Times New Roman"/>
          <w:noProof/>
          <w:sz w:val="24"/>
          <w:szCs w:val="24"/>
        </w:rPr>
        <w:t>is portrayed</w:t>
      </w:r>
      <w:r w:rsidR="00887A56" w:rsidRPr="004C438B">
        <w:rPr>
          <w:rFonts w:ascii="Times New Roman" w:hAnsi="Times New Roman" w:cs="Times New Roman"/>
          <w:sz w:val="24"/>
          <w:szCs w:val="24"/>
        </w:rPr>
        <w:t xml:space="preserve"> beneath. The Minimal approach, a creative dry granulation innovation, uses roller compaction together with an exclusive air order strategy to deliver granules with</w:t>
      </w:r>
      <w:r w:rsidR="000F27A6" w:rsidRPr="004C438B">
        <w:rPr>
          <w:rFonts w:ascii="Times New Roman" w:hAnsi="Times New Roman" w:cs="Times New Roman"/>
          <w:sz w:val="24"/>
          <w:szCs w:val="24"/>
        </w:rPr>
        <w:t xml:space="preserve"> an</w:t>
      </w:r>
      <w:r w:rsidR="00887A56" w:rsidRPr="004C438B">
        <w:rPr>
          <w:rFonts w:ascii="Times New Roman" w:hAnsi="Times New Roman" w:cs="Times New Roman"/>
          <w:sz w:val="24"/>
          <w:szCs w:val="24"/>
        </w:rPr>
        <w:t xml:space="preserve"> </w:t>
      </w:r>
      <w:r w:rsidR="00887A56" w:rsidRPr="004C438B">
        <w:rPr>
          <w:rFonts w:ascii="Times New Roman" w:hAnsi="Times New Roman" w:cs="Times New Roman"/>
          <w:noProof/>
          <w:sz w:val="24"/>
          <w:szCs w:val="24"/>
        </w:rPr>
        <w:t>exceptional</w:t>
      </w:r>
      <w:r w:rsidR="00887A56" w:rsidRPr="004C438B">
        <w:rPr>
          <w:rFonts w:ascii="Times New Roman" w:hAnsi="Times New Roman" w:cs="Times New Roman"/>
          <w:sz w:val="24"/>
          <w:szCs w:val="24"/>
        </w:rPr>
        <w:t xml:space="preserve"> blend of </w:t>
      </w:r>
      <w:r w:rsidR="00D56615" w:rsidRPr="004C438B">
        <w:rPr>
          <w:rFonts w:ascii="Times New Roman" w:hAnsi="Times New Roman" w:cs="Times New Roman"/>
          <w:noProof/>
          <w:sz w:val="24"/>
          <w:szCs w:val="24"/>
        </w:rPr>
        <w:t>flowability</w:t>
      </w:r>
      <w:r w:rsidR="00887A56" w:rsidRPr="004C438B">
        <w:rPr>
          <w:rFonts w:ascii="Times New Roman" w:hAnsi="Times New Roman" w:cs="Times New Roman"/>
          <w:sz w:val="24"/>
          <w:szCs w:val="24"/>
        </w:rPr>
        <w:t xml:space="preserve"> and compressibility</w:t>
      </w:r>
      <w:r w:rsidR="00641AAB" w:rsidRPr="004C438B">
        <w:rPr>
          <w:rFonts w:ascii="Times New Roman" w:hAnsi="Times New Roman" w:cs="Times New Roman"/>
          <w:sz w:val="24"/>
          <w:szCs w:val="24"/>
        </w:rPr>
        <w:t xml:space="preserve"> (</w:t>
      </w:r>
      <w:r w:rsidR="00641AAB" w:rsidRPr="004C438B">
        <w:rPr>
          <w:rFonts w:ascii="Times New Roman" w:eastAsia="Arial Unicode MS" w:hAnsi="Times New Roman" w:cs="Times New Roman"/>
          <w:color w:val="000000"/>
          <w:sz w:val="24"/>
          <w:szCs w:val="24"/>
          <w:shd w:val="clear" w:color="auto" w:fill="FFFFFF"/>
        </w:rPr>
        <w:t>Florence &amp; Attwood, 2015</w:t>
      </w:r>
      <w:r w:rsidR="00641AAB" w:rsidRPr="004C438B">
        <w:rPr>
          <w:rFonts w:ascii="Times New Roman" w:hAnsi="Times New Roman" w:cs="Times New Roman"/>
          <w:sz w:val="24"/>
          <w:szCs w:val="24"/>
        </w:rPr>
        <w:t>)</w:t>
      </w:r>
      <w:r w:rsidR="00887A56" w:rsidRPr="004C438B">
        <w:rPr>
          <w:rFonts w:ascii="Times New Roman" w:hAnsi="Times New Roman" w:cs="Times New Roman"/>
          <w:sz w:val="24"/>
          <w:szCs w:val="24"/>
        </w:rPr>
        <w:t>. In this strategy, granules are delivered from powder particles by at first applying gentle compaction compel by roller compactor to create a compacted mass involving a blend of fine particles and granules.</w:t>
      </w:r>
      <w:r w:rsidR="00887A56" w:rsidRPr="00CF1A91">
        <w:rPr>
          <w:rFonts w:ascii="Times New Roman" w:hAnsi="Times New Roman" w:cs="Times New Roman"/>
          <w:sz w:val="24"/>
          <w:szCs w:val="24"/>
        </w:rPr>
        <w:t xml:space="preserve"> </w:t>
      </w:r>
      <w:r w:rsidR="00E20D59" w:rsidRPr="00CF1A91">
        <w:rPr>
          <w:rFonts w:ascii="Times New Roman" w:hAnsi="Times New Roman" w:cs="Times New Roman"/>
          <w:sz w:val="24"/>
          <w:szCs w:val="24"/>
        </w:rPr>
        <w:t xml:space="preserve"> </w:t>
      </w:r>
    </w:p>
    <w:p w:rsidR="00E20D59" w:rsidRPr="004C438B" w:rsidRDefault="00E20D59" w:rsidP="00362743">
      <w:pPr>
        <w:spacing w:before="100" w:beforeAutospacing="1" w:after="100" w:afterAutospacing="1" w:line="480" w:lineRule="auto"/>
        <w:ind w:left="144" w:right="144"/>
        <w:jc w:val="center"/>
        <w:rPr>
          <w:rFonts w:ascii="Times New Roman" w:hAnsi="Times New Roman" w:cs="Times New Roman"/>
          <w:b/>
          <w:sz w:val="24"/>
          <w:szCs w:val="24"/>
        </w:rPr>
      </w:pPr>
      <w:r w:rsidRPr="004C438B">
        <w:rPr>
          <w:rFonts w:ascii="Times New Roman" w:hAnsi="Times New Roman" w:cs="Times New Roman"/>
          <w:b/>
          <w:sz w:val="24"/>
          <w:szCs w:val="24"/>
        </w:rPr>
        <w:t>Limitations of the minimal approach</w:t>
      </w:r>
    </w:p>
    <w:p w:rsidR="00E20D59" w:rsidRPr="00CF1A91" w:rsidRDefault="00887A56"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In the minimal approach, t</w:t>
      </w:r>
      <w:r w:rsidR="00E20D59" w:rsidRPr="004C438B">
        <w:rPr>
          <w:rFonts w:ascii="Times New Roman" w:hAnsi="Times New Roman" w:cs="Times New Roman"/>
          <w:sz w:val="24"/>
          <w:szCs w:val="24"/>
        </w:rPr>
        <w:t xml:space="preserve">he fine particles or potentially </w:t>
      </w:r>
      <w:r w:rsidR="000F27A6" w:rsidRPr="004C438B">
        <w:rPr>
          <w:rFonts w:ascii="Times New Roman" w:hAnsi="Times New Roman" w:cs="Times New Roman"/>
          <w:noProof/>
          <w:sz w:val="24"/>
          <w:szCs w:val="24"/>
        </w:rPr>
        <w:t>smaller</w:t>
      </w:r>
      <w:r w:rsidR="00E20D59" w:rsidRPr="004C438B">
        <w:rPr>
          <w:rFonts w:ascii="Times New Roman" w:hAnsi="Times New Roman" w:cs="Times New Roman"/>
          <w:sz w:val="24"/>
          <w:szCs w:val="24"/>
        </w:rPr>
        <w:t xml:space="preserve"> granules are isolated from the expected size granules in a fractioning chamber by entraining in a gas stream (pneumatic framework), though the planned size granules go through the fractioning chamber to </w:t>
      </w:r>
      <w:r w:rsidR="00E20D59" w:rsidRPr="004C438B">
        <w:rPr>
          <w:rFonts w:ascii="Times New Roman" w:hAnsi="Times New Roman" w:cs="Times New Roman"/>
          <w:noProof/>
          <w:sz w:val="24"/>
          <w:szCs w:val="24"/>
        </w:rPr>
        <w:t>be packed</w:t>
      </w:r>
      <w:r w:rsidR="00E20D59" w:rsidRPr="004C438B">
        <w:rPr>
          <w:rFonts w:ascii="Times New Roman" w:hAnsi="Times New Roman" w:cs="Times New Roman"/>
          <w:sz w:val="24"/>
          <w:szCs w:val="24"/>
        </w:rPr>
        <w:t xml:space="preserve"> into tablets. </w:t>
      </w:r>
      <w:r w:rsidR="00E20D59" w:rsidRPr="004C438B">
        <w:rPr>
          <w:rFonts w:ascii="Times New Roman" w:hAnsi="Times New Roman" w:cs="Times New Roman"/>
          <w:noProof/>
          <w:sz w:val="24"/>
          <w:szCs w:val="24"/>
        </w:rPr>
        <w:t>The entrained fine particles or potentially little granules</w:t>
      </w:r>
      <w:r w:rsidR="000F27A6" w:rsidRPr="004C438B">
        <w:rPr>
          <w:rFonts w:ascii="Times New Roman" w:hAnsi="Times New Roman" w:cs="Times New Roman"/>
          <w:noProof/>
          <w:sz w:val="24"/>
          <w:szCs w:val="24"/>
        </w:rPr>
        <w:t xml:space="preserve"> are then exchanged to a gadget. F</w:t>
      </w:r>
      <w:r w:rsidR="00E20D59" w:rsidRPr="004C438B">
        <w:rPr>
          <w:rFonts w:ascii="Times New Roman" w:hAnsi="Times New Roman" w:cs="Times New Roman"/>
          <w:noProof/>
          <w:sz w:val="24"/>
          <w:szCs w:val="24"/>
        </w:rPr>
        <w:t xml:space="preserve">or example, a violent wind and are either </w:t>
      </w:r>
      <w:r w:rsidR="004C438B">
        <w:rPr>
          <w:rFonts w:ascii="Times New Roman" w:hAnsi="Times New Roman" w:cs="Times New Roman"/>
          <w:noProof/>
          <w:sz w:val="24"/>
          <w:szCs w:val="24"/>
        </w:rPr>
        <w:t>coming</w:t>
      </w:r>
      <w:r w:rsidR="00E20D59" w:rsidRPr="004C438B">
        <w:rPr>
          <w:rFonts w:ascii="Times New Roman" w:hAnsi="Times New Roman" w:cs="Times New Roman"/>
          <w:noProof/>
          <w:sz w:val="24"/>
          <w:szCs w:val="24"/>
        </w:rPr>
        <w:t xml:space="preserve"> back to the roller </w:t>
      </w:r>
      <w:r w:rsidR="00E20D59" w:rsidRPr="004C438B">
        <w:rPr>
          <w:rFonts w:ascii="Times New Roman" w:hAnsi="Times New Roman" w:cs="Times New Roman"/>
          <w:noProof/>
          <w:sz w:val="24"/>
          <w:szCs w:val="24"/>
        </w:rPr>
        <w:lastRenderedPageBreak/>
        <w:t>compactor for prompt re-preparing (reusing or distribution handle) or set in a holder for reprocessing later to accomplish the granules of coveted size</w:t>
      </w:r>
      <w:r w:rsidR="002819A4" w:rsidRPr="004C438B">
        <w:rPr>
          <w:rFonts w:ascii="Times New Roman" w:hAnsi="Times New Roman" w:cs="Times New Roman"/>
          <w:noProof/>
          <w:sz w:val="24"/>
          <w:szCs w:val="24"/>
        </w:rPr>
        <w:t xml:space="preserve"> (</w:t>
      </w:r>
      <w:r w:rsidR="002819A4" w:rsidRPr="004C438B">
        <w:rPr>
          <w:rFonts w:ascii="Times New Roman" w:eastAsia="Arial Unicode MS" w:hAnsi="Times New Roman" w:cs="Times New Roman"/>
          <w:noProof/>
          <w:color w:val="000000"/>
          <w:sz w:val="24"/>
          <w:szCs w:val="24"/>
          <w:shd w:val="clear" w:color="auto" w:fill="FFFFFF"/>
        </w:rPr>
        <w:t>Rathore, Mhatre &amp; Wiley, 2009</w:t>
      </w:r>
      <w:r w:rsidR="002819A4" w:rsidRPr="004C438B">
        <w:rPr>
          <w:rFonts w:ascii="Times New Roman" w:hAnsi="Times New Roman" w:cs="Times New Roman"/>
          <w:noProof/>
          <w:sz w:val="24"/>
          <w:szCs w:val="24"/>
        </w:rPr>
        <w:t>)</w:t>
      </w:r>
      <w:r w:rsidR="00E20D59" w:rsidRPr="004C438B">
        <w:rPr>
          <w:rFonts w:ascii="Times New Roman" w:hAnsi="Times New Roman" w:cs="Times New Roman"/>
          <w:noProof/>
          <w:sz w:val="24"/>
          <w:szCs w:val="24"/>
        </w:rPr>
        <w:t>.</w:t>
      </w:r>
      <w:r w:rsidR="00E20D59" w:rsidRPr="00CF1A91">
        <w:rPr>
          <w:rFonts w:ascii="Times New Roman" w:hAnsi="Times New Roman" w:cs="Times New Roman"/>
          <w:sz w:val="24"/>
          <w:szCs w:val="24"/>
        </w:rPr>
        <w:t xml:space="preserve"> </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The innovation could effectively be utilized to deliver great streaming granules for any details that create compacts with an elasticity of ~ 0.5 </w:t>
      </w:r>
      <w:r w:rsidRPr="004C438B">
        <w:rPr>
          <w:rFonts w:ascii="Times New Roman" w:hAnsi="Times New Roman" w:cs="Times New Roman"/>
          <w:noProof/>
          <w:sz w:val="24"/>
          <w:szCs w:val="24"/>
        </w:rPr>
        <w:t>M</w:t>
      </w:r>
      <w:r w:rsidR="000F27A6" w:rsidRPr="004C438B">
        <w:rPr>
          <w:rFonts w:ascii="Times New Roman" w:hAnsi="Times New Roman" w:cs="Times New Roman"/>
          <w:noProof/>
          <w:sz w:val="24"/>
          <w:szCs w:val="24"/>
        </w:rPr>
        <w:t>p</w:t>
      </w:r>
      <w:r w:rsidRPr="004C438B">
        <w:rPr>
          <w:rFonts w:ascii="Times New Roman" w:hAnsi="Times New Roman" w:cs="Times New Roman"/>
          <w:noProof/>
          <w:sz w:val="24"/>
          <w:szCs w:val="24"/>
        </w:rPr>
        <w:t>a</w:t>
      </w:r>
      <w:r w:rsidRPr="004C438B">
        <w:rPr>
          <w:rFonts w:ascii="Times New Roman" w:hAnsi="Times New Roman" w:cs="Times New Roman"/>
          <w:sz w:val="24"/>
          <w:szCs w:val="24"/>
        </w:rPr>
        <w:t xml:space="preserve">. Likewise, this innovation empowers the utilization of high medication heaps of up to 70-100%, </w:t>
      </w:r>
      <w:r w:rsidR="000F27A6" w:rsidRPr="004C438B">
        <w:rPr>
          <w:rFonts w:ascii="Times New Roman" w:hAnsi="Times New Roman" w:cs="Times New Roman"/>
          <w:noProof/>
          <w:sz w:val="24"/>
          <w:szCs w:val="24"/>
        </w:rPr>
        <w:t>because</w:t>
      </w:r>
      <w:r w:rsidRPr="004C438B">
        <w:rPr>
          <w:rFonts w:ascii="Times New Roman" w:hAnsi="Times New Roman" w:cs="Times New Roman"/>
          <w:sz w:val="24"/>
          <w:szCs w:val="24"/>
        </w:rPr>
        <w:t xml:space="preserve"> adequate </w:t>
      </w:r>
      <w:r w:rsidR="00D56615" w:rsidRPr="004C438B">
        <w:rPr>
          <w:rFonts w:ascii="Times New Roman" w:hAnsi="Times New Roman" w:cs="Times New Roman"/>
          <w:noProof/>
          <w:sz w:val="24"/>
          <w:szCs w:val="24"/>
        </w:rPr>
        <w:t>flowability</w:t>
      </w:r>
      <w:r w:rsidRPr="004C438B">
        <w:rPr>
          <w:rFonts w:ascii="Times New Roman" w:hAnsi="Times New Roman" w:cs="Times New Roman"/>
          <w:sz w:val="24"/>
          <w:szCs w:val="24"/>
        </w:rPr>
        <w:t xml:space="preserve"> could be accomplished even at lower move compaction powers (bring down strong parts) contrasted with common roller compaction</w:t>
      </w:r>
      <w:r w:rsidR="002C4006" w:rsidRPr="004C438B">
        <w:rPr>
          <w:rFonts w:ascii="Times New Roman" w:hAnsi="Times New Roman" w:cs="Times New Roman"/>
          <w:sz w:val="24"/>
          <w:szCs w:val="24"/>
        </w:rPr>
        <w:t xml:space="preserve"> (</w:t>
      </w:r>
      <w:r w:rsidR="002C4006" w:rsidRPr="004C438B">
        <w:rPr>
          <w:rFonts w:ascii="Times New Roman" w:eastAsia="Arial Unicode MS" w:hAnsi="Times New Roman" w:cs="Times New Roman"/>
          <w:color w:val="000000"/>
          <w:sz w:val="24"/>
          <w:szCs w:val="24"/>
          <w:shd w:val="clear" w:color="auto" w:fill="FFFFFF"/>
        </w:rPr>
        <w:t>Behme, 2015</w:t>
      </w:r>
      <w:r w:rsidR="002C4006" w:rsidRPr="004C438B">
        <w:rPr>
          <w:rFonts w:ascii="Times New Roman" w:hAnsi="Times New Roman" w:cs="Times New Roman"/>
          <w:sz w:val="24"/>
          <w:szCs w:val="24"/>
        </w:rPr>
        <w:t>)</w:t>
      </w:r>
      <w:r w:rsidRPr="004C438B">
        <w:rPr>
          <w:rFonts w:ascii="Times New Roman" w:hAnsi="Times New Roman" w:cs="Times New Roman"/>
          <w:sz w:val="24"/>
          <w:szCs w:val="24"/>
        </w:rPr>
        <w:t xml:space="preserve">. Notwithstanding </w:t>
      </w:r>
      <w:r w:rsidR="004C438B">
        <w:rPr>
          <w:rFonts w:ascii="Times New Roman" w:hAnsi="Times New Roman" w:cs="Times New Roman"/>
          <w:sz w:val="24"/>
          <w:szCs w:val="24"/>
        </w:rPr>
        <w:t>this</w:t>
      </w:r>
      <w:r w:rsidRPr="004C438B">
        <w:rPr>
          <w:rFonts w:ascii="Times New Roman" w:hAnsi="Times New Roman" w:cs="Times New Roman"/>
          <w:sz w:val="24"/>
          <w:szCs w:val="24"/>
        </w:rPr>
        <w:t xml:space="preserve">, </w:t>
      </w:r>
      <w:r w:rsidR="00D56615" w:rsidRPr="004C438B">
        <w:rPr>
          <w:rFonts w:ascii="Times New Roman" w:hAnsi="Times New Roman" w:cs="Times New Roman"/>
          <w:sz w:val="24"/>
          <w:szCs w:val="24"/>
        </w:rPr>
        <w:t>the innovation profits different advantages</w:t>
      </w:r>
      <w:r w:rsidRPr="004C438B">
        <w:rPr>
          <w:rFonts w:ascii="Times New Roman" w:hAnsi="Times New Roman" w:cs="Times New Roman"/>
          <w:sz w:val="24"/>
          <w:szCs w:val="24"/>
        </w:rPr>
        <w:t xml:space="preserve">, for example, speedier handling speed, minimal effort, next to zero material wastage, low clean introduction because of the </w:t>
      </w:r>
      <w:r w:rsidR="004C438B">
        <w:rPr>
          <w:rFonts w:ascii="Times New Roman" w:hAnsi="Times New Roman" w:cs="Times New Roman"/>
          <w:sz w:val="24"/>
          <w:szCs w:val="24"/>
        </w:rPr>
        <w:t>short</w:t>
      </w:r>
      <w:r w:rsidRPr="004C438B">
        <w:rPr>
          <w:rFonts w:ascii="Times New Roman" w:hAnsi="Times New Roman" w:cs="Times New Roman"/>
          <w:sz w:val="24"/>
          <w:szCs w:val="24"/>
        </w:rPr>
        <w:t xml:space="preserve"> way of this unit, and so forth. Be that as it may, the impact of reusing on the granule quality, reasonableness with low </w:t>
      </w:r>
      <w:r w:rsidR="004C438B">
        <w:rPr>
          <w:rFonts w:ascii="Times New Roman" w:hAnsi="Times New Roman" w:cs="Times New Roman"/>
          <w:sz w:val="24"/>
          <w:szCs w:val="24"/>
        </w:rPr>
        <w:t>measurement</w:t>
      </w:r>
      <w:r w:rsidRPr="004C438B">
        <w:rPr>
          <w:rFonts w:ascii="Times New Roman" w:hAnsi="Times New Roman" w:cs="Times New Roman"/>
          <w:sz w:val="24"/>
          <w:szCs w:val="24"/>
        </w:rPr>
        <w:t xml:space="preserve"> definitions, </w:t>
      </w:r>
      <w:r w:rsidR="004C438B">
        <w:rPr>
          <w:rFonts w:ascii="Times New Roman" w:hAnsi="Times New Roman" w:cs="Times New Roman"/>
          <w:sz w:val="24"/>
          <w:szCs w:val="24"/>
        </w:rPr>
        <w:t>variability</w:t>
      </w:r>
      <w:r w:rsidRPr="004C438B">
        <w:rPr>
          <w:rFonts w:ascii="Times New Roman" w:hAnsi="Times New Roman" w:cs="Times New Roman"/>
          <w:sz w:val="24"/>
          <w:szCs w:val="24"/>
        </w:rPr>
        <w:t xml:space="preserve">, and so on remains a noteworthy </w:t>
      </w:r>
      <w:r w:rsidR="00D56615" w:rsidRPr="004C438B">
        <w:rPr>
          <w:rFonts w:ascii="Times New Roman" w:hAnsi="Times New Roman" w:cs="Times New Roman"/>
          <w:sz w:val="24"/>
          <w:szCs w:val="24"/>
        </w:rPr>
        <w:t>issue</w:t>
      </w:r>
      <w:r w:rsidRPr="004C438B">
        <w:rPr>
          <w:rFonts w:ascii="Times New Roman" w:hAnsi="Times New Roman" w:cs="Times New Roman"/>
          <w:sz w:val="24"/>
          <w:szCs w:val="24"/>
        </w:rPr>
        <w:t xml:space="preserve"> in regards to this innovation</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Behme,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w:t>
      </w:r>
      <w:r w:rsidRPr="00CF1A91">
        <w:rPr>
          <w:rFonts w:ascii="Times New Roman" w:hAnsi="Times New Roman" w:cs="Times New Roman"/>
          <w:sz w:val="24"/>
          <w:szCs w:val="24"/>
        </w:rPr>
        <w:t xml:space="preserve"> </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Controlled breakage was proposed to be the overwhelming granule development components in switch wet granulation method. It </w:t>
      </w:r>
      <w:r w:rsidRPr="004C438B">
        <w:rPr>
          <w:rFonts w:ascii="Times New Roman" w:hAnsi="Times New Roman" w:cs="Times New Roman"/>
          <w:noProof/>
          <w:sz w:val="24"/>
          <w:szCs w:val="24"/>
        </w:rPr>
        <w:t>is indicated</w:t>
      </w:r>
      <w:r w:rsidRPr="004C438B">
        <w:rPr>
          <w:rFonts w:ascii="Times New Roman" w:hAnsi="Times New Roman" w:cs="Times New Roman"/>
          <w:sz w:val="24"/>
          <w:szCs w:val="24"/>
        </w:rPr>
        <w:t xml:space="preserve"> that this method enhances the disintegration attributes of the ineffectively water-dissolvable medications by permitting uniform dispersion of the cover that goes about as a wetting specialist and </w:t>
      </w:r>
      <w:r w:rsidRPr="004C438B">
        <w:rPr>
          <w:rFonts w:ascii="Times New Roman" w:hAnsi="Times New Roman" w:cs="Times New Roman"/>
          <w:noProof/>
          <w:sz w:val="24"/>
          <w:szCs w:val="24"/>
        </w:rPr>
        <w:t>empower</w:t>
      </w:r>
      <w:r w:rsidR="000F27A6" w:rsidRPr="004C438B">
        <w:rPr>
          <w:rFonts w:ascii="Times New Roman" w:hAnsi="Times New Roman" w:cs="Times New Roman"/>
          <w:noProof/>
          <w:sz w:val="24"/>
          <w:szCs w:val="24"/>
        </w:rPr>
        <w:t>s</w:t>
      </w:r>
      <w:r w:rsidRPr="004C438B">
        <w:rPr>
          <w:rFonts w:ascii="Times New Roman" w:hAnsi="Times New Roman" w:cs="Times New Roman"/>
          <w:sz w:val="24"/>
          <w:szCs w:val="24"/>
        </w:rPr>
        <w:t xml:space="preserve"> sufficient wetting of the </w:t>
      </w:r>
      <w:r w:rsidR="004C438B">
        <w:rPr>
          <w:rFonts w:ascii="Times New Roman" w:hAnsi="Times New Roman" w:cs="Times New Roman"/>
          <w:sz w:val="24"/>
          <w:szCs w:val="24"/>
        </w:rPr>
        <w:t>medicinal</w:t>
      </w:r>
      <w:r w:rsidRPr="004C438B">
        <w:rPr>
          <w:rFonts w:ascii="Times New Roman" w:hAnsi="Times New Roman" w:cs="Times New Roman"/>
          <w:sz w:val="24"/>
          <w:szCs w:val="24"/>
        </w:rPr>
        <w:t xml:space="preserve"> substance amid granulation</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Peterson, Manley &amp; Royal Society of Chemistry,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 It additionally builds the odds of sufficient and uniform contact between the medication and hydrophilic polymer for better disintegration. These enhanced granule qualities result in</w:t>
      </w:r>
      <w:r w:rsidR="000F27A6" w:rsidRPr="004C438B">
        <w:rPr>
          <w:rFonts w:ascii="Times New Roman" w:hAnsi="Times New Roman" w:cs="Times New Roman"/>
          <w:sz w:val="24"/>
          <w:szCs w:val="24"/>
        </w:rPr>
        <w:t xml:space="preserve"> the</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even</w:t>
      </w:r>
      <w:r w:rsidRPr="004C438B">
        <w:rPr>
          <w:rFonts w:ascii="Times New Roman" w:hAnsi="Times New Roman" w:cs="Times New Roman"/>
          <w:sz w:val="24"/>
          <w:szCs w:val="24"/>
        </w:rPr>
        <w:t xml:space="preserve"> disintegration of tablets amid disintegration.</w:t>
      </w:r>
      <w:r w:rsidRPr="00CF1A91">
        <w:rPr>
          <w:rFonts w:ascii="Times New Roman" w:hAnsi="Times New Roman" w:cs="Times New Roman"/>
          <w:sz w:val="24"/>
          <w:szCs w:val="24"/>
        </w:rPr>
        <w:t xml:space="preserve"> </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lastRenderedPageBreak/>
        <w:t xml:space="preserve">The benefits of this strategy over routine insignificant approach incorporate little and </w:t>
      </w:r>
      <w:r w:rsidRPr="004C438B">
        <w:rPr>
          <w:rFonts w:ascii="Times New Roman" w:hAnsi="Times New Roman" w:cs="Times New Roman"/>
          <w:noProof/>
          <w:sz w:val="24"/>
          <w:szCs w:val="24"/>
        </w:rPr>
        <w:t>circular</w:t>
      </w:r>
      <w:r w:rsidR="000F27A6" w:rsidRPr="004C438B">
        <w:rPr>
          <w:rFonts w:ascii="Times New Roman" w:hAnsi="Times New Roman" w:cs="Times New Roman"/>
          <w:noProof/>
          <w:sz w:val="24"/>
          <w:szCs w:val="24"/>
        </w:rPr>
        <w:t>ly</w:t>
      </w:r>
      <w:r w:rsidRPr="004C438B">
        <w:rPr>
          <w:rFonts w:ascii="Times New Roman" w:hAnsi="Times New Roman" w:cs="Times New Roman"/>
          <w:sz w:val="24"/>
          <w:szCs w:val="24"/>
        </w:rPr>
        <w:t xml:space="preserve"> formed granules with enhanced stream properties, uniform wetting and disintegration of the granules. This method could be reasonable for </w:t>
      </w:r>
      <w:r w:rsidR="004C438B">
        <w:rPr>
          <w:rFonts w:ascii="Times New Roman" w:hAnsi="Times New Roman" w:cs="Times New Roman"/>
          <w:sz w:val="24"/>
          <w:szCs w:val="24"/>
        </w:rPr>
        <w:t>inadequate</w:t>
      </w:r>
      <w:r w:rsidRPr="004C438B">
        <w:rPr>
          <w:rFonts w:ascii="Times New Roman" w:hAnsi="Times New Roman" w:cs="Times New Roman"/>
          <w:sz w:val="24"/>
          <w:szCs w:val="24"/>
        </w:rPr>
        <w:t xml:space="preserve"> water-dissolvable medications on account of the close relationship between a medication and the polymer</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Bluemel,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 xml:space="preserve">. Ease of use of right now accessible hardware, for example, fast blender is another value of this system. Be that as it may, this system delivered granules with a more noteworthy mass mean measurement and lower intragranular porosity when contrasted with the customary wet granulation at </w:t>
      </w:r>
      <w:r w:rsidR="004C438B">
        <w:rPr>
          <w:rFonts w:ascii="Times New Roman" w:hAnsi="Times New Roman" w:cs="Times New Roman"/>
          <w:sz w:val="24"/>
          <w:szCs w:val="24"/>
        </w:rPr>
        <w:t>the lower cover</w:t>
      </w:r>
      <w:r w:rsidRPr="004C438B">
        <w:rPr>
          <w:rFonts w:ascii="Times New Roman" w:hAnsi="Times New Roman" w:cs="Times New Roman"/>
          <w:sz w:val="24"/>
          <w:szCs w:val="24"/>
        </w:rPr>
        <w:t xml:space="preserve"> focuses.</w:t>
      </w:r>
      <w:r w:rsidRPr="00CF1A91">
        <w:rPr>
          <w:rFonts w:ascii="Times New Roman" w:hAnsi="Times New Roman" w:cs="Times New Roman"/>
          <w:sz w:val="24"/>
          <w:szCs w:val="24"/>
        </w:rPr>
        <w:t xml:space="preserve"> </w:t>
      </w:r>
    </w:p>
    <w:p w:rsidR="00E20D59" w:rsidRPr="004C438B" w:rsidRDefault="00E20D59" w:rsidP="00362743">
      <w:pPr>
        <w:spacing w:before="100" w:beforeAutospacing="1" w:after="100" w:afterAutospacing="1" w:line="480" w:lineRule="auto"/>
        <w:ind w:left="144" w:right="144"/>
        <w:jc w:val="center"/>
        <w:rPr>
          <w:rFonts w:ascii="Times New Roman" w:hAnsi="Times New Roman" w:cs="Times New Roman"/>
          <w:b/>
          <w:sz w:val="24"/>
          <w:szCs w:val="24"/>
        </w:rPr>
      </w:pPr>
      <w:r w:rsidRPr="004C438B">
        <w:rPr>
          <w:rFonts w:ascii="Times New Roman" w:hAnsi="Times New Roman" w:cs="Times New Roman"/>
          <w:b/>
          <w:sz w:val="24"/>
          <w:szCs w:val="24"/>
        </w:rPr>
        <w:t>Scientific challenges related to the manufacturing changes</w:t>
      </w:r>
    </w:p>
    <w:p w:rsidR="00E20D59" w:rsidRPr="004C438B" w:rsidRDefault="00E20D59" w:rsidP="00362743">
      <w:pPr>
        <w:spacing w:before="100" w:beforeAutospacing="1" w:after="100" w:afterAutospacing="1" w:line="480" w:lineRule="auto"/>
        <w:ind w:left="144" w:right="144"/>
        <w:outlineLvl w:val="3"/>
        <w:rPr>
          <w:rFonts w:ascii="Times New Roman" w:eastAsia="Times New Roman" w:hAnsi="Times New Roman" w:cs="Times New Roman"/>
          <w:bCs/>
          <w:sz w:val="24"/>
          <w:szCs w:val="24"/>
        </w:rPr>
      </w:pPr>
      <w:r w:rsidRPr="004C438B">
        <w:rPr>
          <w:rFonts w:ascii="Times New Roman" w:eastAsia="Times New Roman" w:hAnsi="Times New Roman" w:cs="Times New Roman"/>
          <w:bCs/>
          <w:sz w:val="24"/>
          <w:szCs w:val="24"/>
        </w:rPr>
        <w:t>Risk assessment</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It </w:t>
      </w:r>
      <w:r w:rsidRPr="004C438B">
        <w:rPr>
          <w:rFonts w:ascii="Times New Roman" w:hAnsi="Times New Roman" w:cs="Times New Roman"/>
          <w:noProof/>
          <w:sz w:val="24"/>
          <w:szCs w:val="24"/>
        </w:rPr>
        <w:t>is ordinarily comprehended</w:t>
      </w:r>
      <w:r w:rsidRPr="004C438B">
        <w:rPr>
          <w:rFonts w:ascii="Times New Roman" w:hAnsi="Times New Roman" w:cs="Times New Roman"/>
          <w:sz w:val="24"/>
          <w:szCs w:val="24"/>
        </w:rPr>
        <w:t xml:space="preserve"> that hazard </w:t>
      </w:r>
      <w:r w:rsidRPr="004C438B">
        <w:rPr>
          <w:rFonts w:ascii="Times New Roman" w:hAnsi="Times New Roman" w:cs="Times New Roman"/>
          <w:noProof/>
          <w:sz w:val="24"/>
          <w:szCs w:val="24"/>
        </w:rPr>
        <w:t>is characterized</w:t>
      </w:r>
      <w:r w:rsidRPr="004C438B">
        <w:rPr>
          <w:rFonts w:ascii="Times New Roman" w:hAnsi="Times New Roman" w:cs="Times New Roman"/>
          <w:sz w:val="24"/>
          <w:szCs w:val="24"/>
        </w:rPr>
        <w:t xml:space="preserve"> as the blend of the likelihood of</w:t>
      </w:r>
      <w:r w:rsidR="000F27A6" w:rsidRPr="004C438B">
        <w:rPr>
          <w:rFonts w:ascii="Times New Roman" w:hAnsi="Times New Roman" w:cs="Times New Roman"/>
          <w:sz w:val="24"/>
          <w:szCs w:val="24"/>
        </w:rPr>
        <w:t xml:space="preserve"> an</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event</w:t>
      </w:r>
      <w:r w:rsidRPr="004C438B">
        <w:rPr>
          <w:rFonts w:ascii="Times New Roman" w:hAnsi="Times New Roman" w:cs="Times New Roman"/>
          <w:sz w:val="24"/>
          <w:szCs w:val="24"/>
        </w:rPr>
        <w:t xml:space="preserve"> of mischief and the seriousness of that damage. Hazard evaluation expands </w:t>
      </w:r>
      <w:r w:rsidR="004C438B">
        <w:rPr>
          <w:rFonts w:ascii="Times New Roman" w:hAnsi="Times New Roman" w:cs="Times New Roman"/>
          <w:sz w:val="24"/>
          <w:szCs w:val="24"/>
        </w:rPr>
        <w:t>the nature</w:t>
      </w:r>
      <w:r w:rsidRPr="004C438B">
        <w:rPr>
          <w:rFonts w:ascii="Times New Roman" w:hAnsi="Times New Roman" w:cs="Times New Roman"/>
          <w:sz w:val="24"/>
          <w:szCs w:val="24"/>
        </w:rPr>
        <w:t xml:space="preserve"> of strategy or process</w:t>
      </w:r>
      <w:r w:rsidR="00D253CC" w:rsidRPr="004C438B">
        <w:rPr>
          <w:rFonts w:ascii="Times New Roman" w:hAnsi="Times New Roman" w:cs="Times New Roman"/>
          <w:sz w:val="24"/>
          <w:szCs w:val="24"/>
        </w:rPr>
        <w:t xml:space="preserve"> </w:t>
      </w:r>
      <w:r w:rsidR="002819A4" w:rsidRPr="004C438B">
        <w:rPr>
          <w:rFonts w:ascii="Times New Roman" w:hAnsi="Times New Roman" w:cs="Times New Roman"/>
          <w:sz w:val="24"/>
          <w:szCs w:val="24"/>
        </w:rPr>
        <w:t>(</w:t>
      </w:r>
      <w:r w:rsidR="002819A4" w:rsidRPr="004C438B">
        <w:rPr>
          <w:rFonts w:ascii="Times New Roman" w:eastAsia="Arial Unicode MS" w:hAnsi="Times New Roman" w:cs="Times New Roman"/>
          <w:color w:val="000000"/>
          <w:sz w:val="24"/>
          <w:szCs w:val="24"/>
          <w:shd w:val="clear" w:color="auto" w:fill="FFFFFF"/>
        </w:rPr>
        <w:t>Behme,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Likewise</w:t>
      </w:r>
      <w:r w:rsidR="000F27A6"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it is </w:t>
      </w:r>
      <w:r w:rsidR="004C438B">
        <w:rPr>
          <w:rFonts w:ascii="Times New Roman" w:hAnsi="Times New Roman" w:cs="Times New Roman"/>
          <w:sz w:val="24"/>
          <w:szCs w:val="24"/>
        </w:rPr>
        <w:t>a determinant</w:t>
      </w:r>
      <w:r w:rsidRPr="004C438B">
        <w:rPr>
          <w:rFonts w:ascii="Times New Roman" w:hAnsi="Times New Roman" w:cs="Times New Roman"/>
          <w:sz w:val="24"/>
          <w:szCs w:val="24"/>
        </w:rPr>
        <w:t xml:space="preserve"> </w:t>
      </w:r>
      <w:r w:rsidR="004C438B">
        <w:rPr>
          <w:rFonts w:ascii="Times New Roman" w:hAnsi="Times New Roman" w:cs="Times New Roman"/>
          <w:sz w:val="24"/>
          <w:szCs w:val="24"/>
        </w:rPr>
        <w:t>of</w:t>
      </w:r>
      <w:r w:rsidR="000F27A6" w:rsidRPr="004C438B">
        <w:rPr>
          <w:rFonts w:ascii="Times New Roman" w:hAnsi="Times New Roman" w:cs="Times New Roman"/>
          <w:sz w:val="24"/>
          <w:szCs w:val="24"/>
        </w:rPr>
        <w:t xml:space="preserve"> the</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impact</w:t>
      </w:r>
      <w:r w:rsidRPr="004C438B">
        <w:rPr>
          <w:rFonts w:ascii="Times New Roman" w:hAnsi="Times New Roman" w:cs="Times New Roman"/>
          <w:sz w:val="24"/>
          <w:szCs w:val="24"/>
        </w:rPr>
        <w:t xml:space="preserve"> of </w:t>
      </w:r>
      <w:r w:rsidR="004C438B">
        <w:rPr>
          <w:rFonts w:ascii="Times New Roman" w:hAnsi="Times New Roman" w:cs="Times New Roman"/>
          <w:sz w:val="24"/>
          <w:szCs w:val="24"/>
        </w:rPr>
        <w:t>variable information on</w:t>
      </w:r>
      <w:r w:rsidRPr="004C438B">
        <w:rPr>
          <w:rFonts w:ascii="Times New Roman" w:hAnsi="Times New Roman" w:cs="Times New Roman"/>
          <w:sz w:val="24"/>
          <w:szCs w:val="24"/>
        </w:rPr>
        <w:t xml:space="preserve"> technique or procedures. From hazard </w:t>
      </w:r>
      <w:r w:rsidRPr="004C438B">
        <w:rPr>
          <w:rFonts w:ascii="Times New Roman" w:hAnsi="Times New Roman" w:cs="Times New Roman"/>
          <w:noProof/>
          <w:sz w:val="24"/>
          <w:szCs w:val="24"/>
        </w:rPr>
        <w:t>appraisal</w:t>
      </w:r>
      <w:r w:rsidR="000F27A6"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one can perceive basic credits that will influence last nature of the item. A hazard appraisal is useful for powerful correspondence amongst FDA and industry, look into/advancement and fabricating and among numerous assembling destinations inside</w:t>
      </w:r>
      <w:r w:rsidR="000F27A6" w:rsidRPr="004C438B">
        <w:rPr>
          <w:rFonts w:ascii="Times New Roman" w:hAnsi="Times New Roman" w:cs="Times New Roman"/>
          <w:sz w:val="24"/>
          <w:szCs w:val="24"/>
        </w:rPr>
        <w:t xml:space="preserve"> the</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organization</w:t>
      </w:r>
      <w:r w:rsidR="00F01E03" w:rsidRPr="004C438B">
        <w:rPr>
          <w:rFonts w:ascii="Times New Roman" w:hAnsi="Times New Roman" w:cs="Times New Roman"/>
          <w:sz w:val="24"/>
          <w:szCs w:val="24"/>
        </w:rPr>
        <w:t xml:space="preserve"> (</w:t>
      </w:r>
      <w:r w:rsidR="00F01E03" w:rsidRPr="004C438B">
        <w:rPr>
          <w:rFonts w:ascii="Times New Roman" w:eastAsia="Arial Unicode MS" w:hAnsi="Times New Roman" w:cs="Times New Roman"/>
          <w:color w:val="000000"/>
          <w:sz w:val="24"/>
          <w:szCs w:val="24"/>
          <w:shd w:val="clear" w:color="auto" w:fill="FFFFFF"/>
        </w:rPr>
        <w:t>Wermuth, Aldous, Raboisson &amp; Rognan, 2015</w:t>
      </w:r>
      <w:r w:rsidR="00F01E03" w:rsidRPr="004C438B">
        <w:rPr>
          <w:rFonts w:ascii="Times New Roman" w:hAnsi="Times New Roman" w:cs="Times New Roman"/>
          <w:sz w:val="24"/>
          <w:szCs w:val="24"/>
        </w:rPr>
        <w:t>)</w:t>
      </w:r>
      <w:r w:rsidR="004C438B">
        <w:rPr>
          <w:rFonts w:ascii="Times New Roman" w:hAnsi="Times New Roman" w:cs="Times New Roman"/>
          <w:sz w:val="24"/>
          <w:szCs w:val="24"/>
        </w:rPr>
        <w:t xml:space="preserve">. </w:t>
      </w:r>
      <w:r w:rsidR="004C438B" w:rsidRPr="004C438B">
        <w:rPr>
          <w:rFonts w:ascii="Times New Roman" w:hAnsi="Times New Roman" w:cs="Times New Roman"/>
          <w:sz w:val="24"/>
          <w:szCs w:val="24"/>
        </w:rPr>
        <w:t xml:space="preserve">There might be a </w:t>
      </w:r>
      <w:r w:rsidRPr="004C438B">
        <w:rPr>
          <w:rFonts w:ascii="Times New Roman" w:hAnsi="Times New Roman" w:cs="Times New Roman"/>
          <w:sz w:val="24"/>
          <w:szCs w:val="24"/>
        </w:rPr>
        <w:t xml:space="preserve">hazard and instability in approval of </w:t>
      </w:r>
      <w:r w:rsidRPr="004C438B">
        <w:rPr>
          <w:rFonts w:ascii="Times New Roman" w:hAnsi="Times New Roman" w:cs="Times New Roman"/>
          <w:noProof/>
          <w:sz w:val="24"/>
          <w:szCs w:val="24"/>
        </w:rPr>
        <w:t>biodiagnostic</w:t>
      </w:r>
      <w:r w:rsidR="004C438B" w:rsidRPr="004C438B">
        <w:rPr>
          <w:rFonts w:ascii="Times New Roman" w:hAnsi="Times New Roman" w:cs="Times New Roman"/>
          <w:sz w:val="24"/>
          <w:szCs w:val="24"/>
        </w:rPr>
        <w:t xml:space="preserve"> </w:t>
      </w:r>
      <w:proofErr w:type="spellStart"/>
      <w:r w:rsidR="004C438B" w:rsidRPr="004C438B">
        <w:rPr>
          <w:rFonts w:ascii="Times New Roman" w:hAnsi="Times New Roman" w:cs="Times New Roman"/>
          <w:sz w:val="24"/>
          <w:szCs w:val="24"/>
        </w:rPr>
        <w:t>technique</w:t>
      </w:r>
      <w:proofErr w:type="gramStart"/>
      <w:r w:rsidR="004C438B" w:rsidRPr="004C438B">
        <w:rPr>
          <w:rFonts w:ascii="Times New Roman" w:hAnsi="Times New Roman" w:cs="Times New Roman"/>
          <w:sz w:val="24"/>
          <w:szCs w:val="24"/>
        </w:rPr>
        <w:t>,</w:t>
      </w:r>
      <w:r w:rsidRPr="004C438B">
        <w:rPr>
          <w:rFonts w:ascii="Times New Roman" w:hAnsi="Times New Roman" w:cs="Times New Roman"/>
          <w:sz w:val="24"/>
          <w:szCs w:val="24"/>
        </w:rPr>
        <w:t>however</w:t>
      </w:r>
      <w:proofErr w:type="spellEnd"/>
      <w:proofErr w:type="gramEnd"/>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the rules for approval are given by different administrative bodies</w:t>
      </w:r>
      <w:r w:rsidRPr="004C438B">
        <w:rPr>
          <w:rFonts w:ascii="Times New Roman" w:hAnsi="Times New Roman" w:cs="Times New Roman"/>
          <w:sz w:val="24"/>
          <w:szCs w:val="24"/>
        </w:rPr>
        <w:t xml:space="preserve"> there might be a variety in</w:t>
      </w:r>
      <w:r w:rsidR="000F27A6" w:rsidRPr="004C438B">
        <w:rPr>
          <w:rFonts w:ascii="Times New Roman" w:hAnsi="Times New Roman" w:cs="Times New Roman"/>
          <w:sz w:val="24"/>
          <w:szCs w:val="24"/>
        </w:rPr>
        <w:t xml:space="preserve"> the</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understanding</w:t>
      </w:r>
      <w:r w:rsidRPr="004C438B">
        <w:rPr>
          <w:rFonts w:ascii="Times New Roman" w:hAnsi="Times New Roman" w:cs="Times New Roman"/>
          <w:sz w:val="24"/>
          <w:szCs w:val="24"/>
        </w:rPr>
        <w:t xml:space="preserve"> of those rules and subsequently in trial strategy outlining which prompts to unfit strategy advancement for</w:t>
      </w:r>
      <w:r w:rsidR="000F27A6" w:rsidRPr="004C438B">
        <w:rPr>
          <w:rFonts w:ascii="Times New Roman" w:hAnsi="Times New Roman" w:cs="Times New Roman"/>
          <w:sz w:val="24"/>
          <w:szCs w:val="24"/>
        </w:rPr>
        <w:t xml:space="preserve"> a</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planned</w:t>
      </w:r>
      <w:r w:rsidRPr="004C438B">
        <w:rPr>
          <w:rFonts w:ascii="Times New Roman" w:hAnsi="Times New Roman" w:cs="Times New Roman"/>
          <w:sz w:val="24"/>
          <w:szCs w:val="24"/>
        </w:rPr>
        <w:t xml:space="preserve"> reason. Hazard </w:t>
      </w:r>
      <w:r w:rsidRPr="004C438B">
        <w:rPr>
          <w:rFonts w:ascii="Times New Roman" w:hAnsi="Times New Roman" w:cs="Times New Roman"/>
          <w:sz w:val="24"/>
          <w:szCs w:val="24"/>
        </w:rPr>
        <w:lastRenderedPageBreak/>
        <w:t xml:space="preserve">administration for excipients to decide </w:t>
      </w:r>
      <w:r w:rsidR="004C438B" w:rsidRPr="004C438B">
        <w:rPr>
          <w:rFonts w:ascii="Times New Roman" w:hAnsi="Times New Roman" w:cs="Times New Roman"/>
          <w:sz w:val="24"/>
          <w:szCs w:val="24"/>
        </w:rPr>
        <w:t xml:space="preserve">the </w:t>
      </w:r>
      <w:r w:rsidRPr="004C438B">
        <w:rPr>
          <w:rFonts w:ascii="Times New Roman" w:hAnsi="Times New Roman" w:cs="Times New Roman"/>
          <w:sz w:val="24"/>
          <w:szCs w:val="24"/>
        </w:rPr>
        <w:t>timeframe of realistic usability should be possible by factual parameters</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Behme,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w:t>
      </w:r>
      <w:r w:rsidRPr="00CF1A91">
        <w:rPr>
          <w:rFonts w:ascii="Times New Roman" w:hAnsi="Times New Roman" w:cs="Times New Roman"/>
          <w:sz w:val="24"/>
          <w:szCs w:val="24"/>
        </w:rPr>
        <w:t xml:space="preserve"> </w:t>
      </w:r>
    </w:p>
    <w:p w:rsidR="00E20D59" w:rsidRPr="004C438B" w:rsidRDefault="00E20D59" w:rsidP="00CF1A91">
      <w:pPr>
        <w:spacing w:before="100" w:beforeAutospacing="1" w:after="100" w:afterAutospacing="1" w:line="480" w:lineRule="auto"/>
        <w:ind w:left="144" w:right="144"/>
        <w:jc w:val="both"/>
        <w:rPr>
          <w:rFonts w:ascii="Times New Roman" w:hAnsi="Times New Roman" w:cs="Times New Roman"/>
          <w:sz w:val="24"/>
          <w:szCs w:val="24"/>
        </w:rPr>
      </w:pPr>
      <w:r w:rsidRPr="004C438B">
        <w:rPr>
          <w:rFonts w:ascii="Times New Roman" w:hAnsi="Times New Roman" w:cs="Times New Roman"/>
          <w:sz w:val="24"/>
          <w:szCs w:val="24"/>
        </w:rPr>
        <w:t xml:space="preserve">Habitations of Crystalline Solid Formulations </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There is the nearness of a lot of the undesirable Crystalline Solid Formulations. Change of the physicochemical properties, for example, salt arrangement and micronization of the crystalline compound to expand the surface region and hence disintegration might be one way to deal with </w:t>
      </w:r>
      <w:r w:rsidRPr="004C438B">
        <w:rPr>
          <w:rFonts w:ascii="Times New Roman" w:hAnsi="Times New Roman" w:cs="Times New Roman"/>
          <w:noProof/>
          <w:sz w:val="24"/>
          <w:szCs w:val="24"/>
        </w:rPr>
        <w:t>enhanc</w:t>
      </w:r>
      <w:r w:rsidR="000F27A6" w:rsidRPr="004C438B">
        <w:rPr>
          <w:rFonts w:ascii="Times New Roman" w:hAnsi="Times New Roman" w:cs="Times New Roman"/>
          <w:noProof/>
          <w:sz w:val="24"/>
          <w:szCs w:val="24"/>
        </w:rPr>
        <w:t>ing</w:t>
      </w:r>
      <w:r w:rsidRPr="004C438B">
        <w:rPr>
          <w:rFonts w:ascii="Times New Roman" w:hAnsi="Times New Roman" w:cs="Times New Roman"/>
          <w:sz w:val="24"/>
          <w:szCs w:val="24"/>
        </w:rPr>
        <w:t xml:space="preserve"> the disintegration rate of the medication. Molecule size of around 2–5 μm can </w:t>
      </w:r>
      <w:r w:rsidRPr="004C438B">
        <w:rPr>
          <w:rFonts w:ascii="Times New Roman" w:hAnsi="Times New Roman" w:cs="Times New Roman"/>
          <w:noProof/>
          <w:sz w:val="24"/>
          <w:szCs w:val="24"/>
        </w:rPr>
        <w:t>be accomplished</w:t>
      </w:r>
      <w:r w:rsidRPr="004C438B">
        <w:rPr>
          <w:rFonts w:ascii="Times New Roman" w:hAnsi="Times New Roman" w:cs="Times New Roman"/>
          <w:sz w:val="24"/>
          <w:szCs w:val="24"/>
        </w:rPr>
        <w:t xml:space="preserve"> by micronization utilizing air-fly plant</w:t>
      </w:r>
      <w:r w:rsidR="002819A4" w:rsidRPr="004C438B">
        <w:rPr>
          <w:rFonts w:ascii="Times New Roman" w:hAnsi="Times New Roman" w:cs="Times New Roman"/>
          <w:sz w:val="24"/>
          <w:szCs w:val="24"/>
        </w:rPr>
        <w:t xml:space="preserve"> (</w:t>
      </w:r>
      <w:r w:rsidR="000F27A6" w:rsidRPr="004C438B">
        <w:rPr>
          <w:rFonts w:ascii="Times New Roman" w:hAnsi="Times New Roman" w:cs="Times New Roman"/>
          <w:sz w:val="24"/>
          <w:szCs w:val="24"/>
        </w:rPr>
        <w:t xml:space="preserve">The </w:t>
      </w:r>
      <w:r w:rsidR="002819A4" w:rsidRPr="004C438B">
        <w:rPr>
          <w:rFonts w:ascii="Times New Roman" w:eastAsia="Arial Unicode MS" w:hAnsi="Times New Roman" w:cs="Times New Roman"/>
          <w:noProof/>
          <w:color w:val="000000"/>
          <w:sz w:val="24"/>
          <w:szCs w:val="24"/>
          <w:shd w:val="clear" w:color="auto" w:fill="FFFFFF"/>
        </w:rPr>
        <w:t>Shire</w:t>
      </w:r>
      <w:r w:rsidR="002819A4" w:rsidRPr="004C438B">
        <w:rPr>
          <w:rFonts w:ascii="Times New Roman" w:eastAsia="Arial Unicode MS" w:hAnsi="Times New Roman" w:cs="Times New Roman"/>
          <w:color w:val="000000"/>
          <w:sz w:val="24"/>
          <w:szCs w:val="24"/>
          <w:shd w:val="clear" w:color="auto" w:fill="FFFFFF"/>
        </w:rPr>
        <w:t>,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 The nanocrystal innovation can decrease the crystalline molecule size to 100–250 nm utilizing ball-processing, thick gas advancements, et cetera. Be that as it may, these strategies have their constraints</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Behme,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 xml:space="preserve">. For example, salt development of unbiased mixes is not plausible. Molecule estimate diminishment may not be alluring in circumstances where poor wettability and taking care of challenges </w:t>
      </w:r>
      <w:r w:rsidRPr="004C438B">
        <w:rPr>
          <w:rFonts w:ascii="Times New Roman" w:hAnsi="Times New Roman" w:cs="Times New Roman"/>
          <w:noProof/>
          <w:sz w:val="24"/>
          <w:szCs w:val="24"/>
        </w:rPr>
        <w:t>are experienced</w:t>
      </w:r>
      <w:r w:rsidRPr="004C438B">
        <w:rPr>
          <w:rFonts w:ascii="Times New Roman" w:hAnsi="Times New Roman" w:cs="Times New Roman"/>
          <w:sz w:val="24"/>
          <w:szCs w:val="24"/>
        </w:rPr>
        <w:t xml:space="preserve"> for fine powders.</w:t>
      </w:r>
      <w:r w:rsidRPr="00CF1A91">
        <w:rPr>
          <w:rFonts w:ascii="Times New Roman" w:hAnsi="Times New Roman" w:cs="Times New Roman"/>
          <w:sz w:val="24"/>
          <w:szCs w:val="24"/>
        </w:rPr>
        <w:t xml:space="preserve"> </w:t>
      </w:r>
    </w:p>
    <w:p w:rsidR="00E20D59" w:rsidRPr="004C438B" w:rsidRDefault="00E20D59" w:rsidP="00CF1A91">
      <w:pPr>
        <w:spacing w:before="100" w:beforeAutospacing="1" w:after="100" w:afterAutospacing="1" w:line="480" w:lineRule="auto"/>
        <w:ind w:left="144" w:right="144"/>
        <w:jc w:val="both"/>
        <w:rPr>
          <w:rFonts w:ascii="Times New Roman" w:hAnsi="Times New Roman" w:cs="Times New Roman"/>
          <w:sz w:val="24"/>
          <w:szCs w:val="24"/>
        </w:rPr>
      </w:pPr>
      <w:r w:rsidRPr="004C438B">
        <w:rPr>
          <w:rFonts w:ascii="Times New Roman" w:hAnsi="Times New Roman" w:cs="Times New Roman"/>
          <w:sz w:val="24"/>
          <w:szCs w:val="24"/>
        </w:rPr>
        <w:t>Amorphous Formulations</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Shapeless plans incorporate "strong arrangements" which can be framed utilizing an assortment of advancements including the negligible approach and the cutting edge approach. Nebulous details may incorporate surfactants and polymers giving s</w:t>
      </w:r>
      <w:r w:rsidR="007E4E3B" w:rsidRPr="004C438B">
        <w:rPr>
          <w:rFonts w:ascii="Times New Roman" w:hAnsi="Times New Roman" w:cs="Times New Roman"/>
          <w:sz w:val="24"/>
          <w:szCs w:val="24"/>
        </w:rPr>
        <w:t xml:space="preserve">urface action amid </w:t>
      </w:r>
      <w:r w:rsidR="004C438B">
        <w:rPr>
          <w:rFonts w:ascii="Times New Roman" w:hAnsi="Times New Roman" w:cs="Times New Roman"/>
          <w:sz w:val="24"/>
          <w:szCs w:val="24"/>
        </w:rPr>
        <w:t>scattered</w:t>
      </w:r>
      <w:r w:rsidR="002819A4" w:rsidRPr="004C438B">
        <w:rPr>
          <w:rFonts w:ascii="Times New Roman" w:hAnsi="Times New Roman" w:cs="Times New Roman"/>
          <w:sz w:val="24"/>
          <w:szCs w:val="24"/>
        </w:rPr>
        <w:t xml:space="preserve"> (</w:t>
      </w:r>
      <w:proofErr w:type="spellStart"/>
      <w:r w:rsidR="002819A4" w:rsidRPr="004C438B">
        <w:rPr>
          <w:rFonts w:ascii="Times New Roman" w:eastAsia="Arial Unicode MS" w:hAnsi="Times New Roman" w:cs="Times New Roman"/>
          <w:color w:val="000000"/>
          <w:sz w:val="24"/>
          <w:szCs w:val="24"/>
          <w:shd w:val="clear" w:color="auto" w:fill="FFFFFF"/>
        </w:rPr>
        <w:t>Eyjolfsson</w:t>
      </w:r>
      <w:proofErr w:type="spellEnd"/>
      <w:r w:rsidR="002819A4" w:rsidRPr="004C438B">
        <w:rPr>
          <w:rFonts w:ascii="Times New Roman" w:eastAsia="Arial Unicode MS" w:hAnsi="Times New Roman" w:cs="Times New Roman"/>
          <w:color w:val="000000"/>
          <w:sz w:val="24"/>
          <w:szCs w:val="24"/>
          <w:shd w:val="clear" w:color="auto" w:fill="FFFFFF"/>
        </w:rPr>
        <w:t>, 2015</w:t>
      </w:r>
      <w:r w:rsidR="002819A4" w:rsidRPr="004C438B">
        <w:rPr>
          <w:rFonts w:ascii="Times New Roman" w:hAnsi="Times New Roman" w:cs="Times New Roman"/>
          <w:sz w:val="24"/>
          <w:szCs w:val="24"/>
        </w:rPr>
        <w:t>)</w:t>
      </w:r>
      <w:r w:rsidR="007E4E3B" w:rsidRPr="004C438B">
        <w:rPr>
          <w:rFonts w:ascii="Times New Roman" w:hAnsi="Times New Roman" w:cs="Times New Roman"/>
          <w:sz w:val="24"/>
          <w:szCs w:val="24"/>
        </w:rPr>
        <w:t xml:space="preserve">. </w:t>
      </w:r>
      <w:r w:rsidRPr="004C438B">
        <w:rPr>
          <w:rFonts w:ascii="Times New Roman" w:hAnsi="Times New Roman" w:cs="Times New Roman"/>
          <w:sz w:val="24"/>
          <w:szCs w:val="24"/>
        </w:rPr>
        <w:t xml:space="preserve">Other detailing methodologies which are most prominently embraced to upgrade the bioavailability of such medications incorporate the </w:t>
      </w:r>
      <w:proofErr w:type="spellStart"/>
      <w:r w:rsidRPr="004C438B">
        <w:rPr>
          <w:rFonts w:ascii="Times New Roman" w:hAnsi="Times New Roman" w:cs="Times New Roman"/>
          <w:sz w:val="24"/>
          <w:szCs w:val="24"/>
        </w:rPr>
        <w:t>complexation</w:t>
      </w:r>
      <w:proofErr w:type="spellEnd"/>
      <w:r w:rsidRPr="004C438B">
        <w:rPr>
          <w:rFonts w:ascii="Times New Roman" w:hAnsi="Times New Roman" w:cs="Times New Roman"/>
          <w:sz w:val="24"/>
          <w:szCs w:val="24"/>
        </w:rPr>
        <w:t xml:space="preserve"> with </w:t>
      </w:r>
      <w:proofErr w:type="spellStart"/>
      <w:r w:rsidR="004C438B">
        <w:rPr>
          <w:rFonts w:ascii="Times New Roman" w:hAnsi="Times New Roman" w:cs="Times New Roman"/>
          <w:sz w:val="24"/>
          <w:szCs w:val="24"/>
        </w:rPr>
        <w:t>Cyclodextrins</w:t>
      </w:r>
      <w:proofErr w:type="spellEnd"/>
      <w:r w:rsidRPr="004C438B">
        <w:rPr>
          <w:rFonts w:ascii="Times New Roman" w:hAnsi="Times New Roman" w:cs="Times New Roman"/>
          <w:sz w:val="24"/>
          <w:szCs w:val="24"/>
        </w:rPr>
        <w:t>, plan of polymeric conjugates, nanoparticles, strong lipid nanoparticles (SLN), utilization of penetration enhancers, and surfactants</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Eyjolfsson,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w:t>
      </w:r>
    </w:p>
    <w:p w:rsidR="00E20D59" w:rsidRPr="004C438B" w:rsidRDefault="00E20D59" w:rsidP="00362743">
      <w:pPr>
        <w:spacing w:before="100" w:beforeAutospacing="1" w:after="100" w:afterAutospacing="1" w:line="480" w:lineRule="auto"/>
        <w:ind w:left="144" w:right="144"/>
        <w:jc w:val="center"/>
        <w:rPr>
          <w:rFonts w:ascii="Times New Roman" w:hAnsi="Times New Roman" w:cs="Times New Roman"/>
          <w:b/>
          <w:sz w:val="24"/>
          <w:szCs w:val="24"/>
        </w:rPr>
      </w:pPr>
      <w:r w:rsidRPr="004C438B">
        <w:rPr>
          <w:rFonts w:ascii="Times New Roman" w:hAnsi="Times New Roman" w:cs="Times New Roman"/>
          <w:b/>
          <w:sz w:val="24"/>
          <w:szCs w:val="24"/>
        </w:rPr>
        <w:lastRenderedPageBreak/>
        <w:t>Linking QbD principles to the new process development</w:t>
      </w:r>
    </w:p>
    <w:p w:rsidR="003F50F0" w:rsidRPr="004C438B" w:rsidRDefault="00E20D59" w:rsidP="00CF1A91">
      <w:pPr>
        <w:spacing w:before="100" w:beforeAutospacing="1" w:after="100" w:afterAutospacing="1" w:line="480" w:lineRule="auto"/>
        <w:ind w:left="144" w:right="144"/>
        <w:jc w:val="both"/>
        <w:rPr>
          <w:rFonts w:ascii="Times New Roman" w:hAnsi="Times New Roman" w:cs="Times New Roman"/>
          <w:sz w:val="24"/>
          <w:szCs w:val="24"/>
        </w:rPr>
      </w:pPr>
      <w:r w:rsidRPr="004C438B">
        <w:rPr>
          <w:rFonts w:ascii="Times New Roman" w:hAnsi="Times New Roman" w:cs="Times New Roman"/>
          <w:sz w:val="24"/>
          <w:szCs w:val="24"/>
        </w:rPr>
        <w:t>Distingu</w:t>
      </w:r>
      <w:r w:rsidR="003F50F0" w:rsidRPr="004C438B">
        <w:rPr>
          <w:rFonts w:ascii="Times New Roman" w:hAnsi="Times New Roman" w:cs="Times New Roman"/>
          <w:sz w:val="24"/>
          <w:szCs w:val="24"/>
        </w:rPr>
        <w:t>ishing target product profile (TPP)</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noProof/>
          <w:sz w:val="24"/>
          <w:szCs w:val="24"/>
        </w:rPr>
        <w:t xml:space="preserve">TPP has been characterized as a "planned and element rundown of the quality attributes of a </w:t>
      </w:r>
      <w:r w:rsidR="004C438B">
        <w:rPr>
          <w:rFonts w:ascii="Times New Roman" w:hAnsi="Times New Roman" w:cs="Times New Roman"/>
          <w:noProof/>
          <w:sz w:val="24"/>
          <w:szCs w:val="24"/>
        </w:rPr>
        <w:t>medicinal</w:t>
      </w:r>
      <w:r w:rsidRPr="004C438B">
        <w:rPr>
          <w:rFonts w:ascii="Times New Roman" w:hAnsi="Times New Roman" w:cs="Times New Roman"/>
          <w:noProof/>
          <w:sz w:val="24"/>
          <w:szCs w:val="24"/>
        </w:rPr>
        <w:t xml:space="preserve"> item that in a perfect world will be accomplished to guarantee that the coveted quality, is realized”</w:t>
      </w:r>
      <w:r w:rsidR="00F01E03" w:rsidRPr="004C438B">
        <w:rPr>
          <w:rFonts w:ascii="Times New Roman" w:hAnsi="Times New Roman" w:cs="Times New Roman"/>
          <w:noProof/>
          <w:sz w:val="24"/>
          <w:szCs w:val="24"/>
        </w:rPr>
        <w:t xml:space="preserve"> </w:t>
      </w:r>
      <w:r w:rsidR="000F27A6" w:rsidRPr="004C438B">
        <w:rPr>
          <w:rFonts w:ascii="Times New Roman" w:hAnsi="Times New Roman" w:cs="Times New Roman"/>
          <w:noProof/>
          <w:sz w:val="24"/>
          <w:szCs w:val="24"/>
        </w:rPr>
        <w:t>(</w:t>
      </w:r>
      <w:r w:rsidR="00F01E03" w:rsidRPr="004C438B">
        <w:rPr>
          <w:rFonts w:ascii="Times New Roman" w:eastAsia="Arial Unicode MS" w:hAnsi="Times New Roman" w:cs="Times New Roman"/>
          <w:noProof/>
          <w:color w:val="000000"/>
          <w:sz w:val="24"/>
          <w:szCs w:val="24"/>
          <w:shd w:val="clear" w:color="auto" w:fill="FFFFFF"/>
        </w:rPr>
        <w:t>Wermuth, Aldous, Raboisson &amp; Ro</w:t>
      </w:r>
      <w:r w:rsidR="000F27A6" w:rsidRPr="004C438B">
        <w:rPr>
          <w:rFonts w:ascii="Times New Roman" w:eastAsia="Arial Unicode MS" w:hAnsi="Times New Roman" w:cs="Times New Roman"/>
          <w:noProof/>
          <w:color w:val="000000"/>
          <w:sz w:val="24"/>
          <w:szCs w:val="24"/>
          <w:shd w:val="clear" w:color="auto" w:fill="FFFFFF"/>
        </w:rPr>
        <w:t>g</w:t>
      </w:r>
      <w:r w:rsidR="00F01E03" w:rsidRPr="004C438B">
        <w:rPr>
          <w:rFonts w:ascii="Times New Roman" w:eastAsia="Arial Unicode MS" w:hAnsi="Times New Roman" w:cs="Times New Roman"/>
          <w:noProof/>
          <w:color w:val="000000"/>
          <w:sz w:val="24"/>
          <w:szCs w:val="24"/>
          <w:shd w:val="clear" w:color="auto" w:fill="FFFFFF"/>
        </w:rPr>
        <w:t>nan, 2015</w:t>
      </w:r>
      <w:r w:rsidR="00F01E03" w:rsidRPr="004C438B">
        <w:rPr>
          <w:rFonts w:ascii="Times New Roman" w:hAnsi="Times New Roman" w:cs="Times New Roman"/>
          <w:noProof/>
          <w:sz w:val="24"/>
          <w:szCs w:val="24"/>
        </w:rPr>
        <w:t>)</w:t>
      </w:r>
      <w:r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 xml:space="preserve">This incorporates </w:t>
      </w:r>
      <w:r w:rsidR="004C438B">
        <w:rPr>
          <w:rFonts w:ascii="Times New Roman" w:hAnsi="Times New Roman" w:cs="Times New Roman"/>
          <w:noProof/>
          <w:sz w:val="24"/>
          <w:szCs w:val="24"/>
        </w:rPr>
        <w:t>measurement, shape</w:t>
      </w:r>
      <w:r w:rsidRPr="004C438B">
        <w:rPr>
          <w:rFonts w:ascii="Times New Roman" w:hAnsi="Times New Roman" w:cs="Times New Roman"/>
          <w:noProof/>
          <w:sz w:val="24"/>
          <w:szCs w:val="24"/>
        </w:rPr>
        <w:t xml:space="preserve"> and course of organization, </w:t>
      </w:r>
      <w:r w:rsidR="004C438B">
        <w:rPr>
          <w:rFonts w:ascii="Times New Roman" w:hAnsi="Times New Roman" w:cs="Times New Roman"/>
          <w:noProof/>
          <w:sz w:val="24"/>
          <w:szCs w:val="24"/>
        </w:rPr>
        <w:t>dose, frame</w:t>
      </w:r>
      <w:r w:rsidRPr="004C438B">
        <w:rPr>
          <w:rFonts w:ascii="Times New Roman" w:hAnsi="Times New Roman" w:cs="Times New Roman"/>
          <w:noProof/>
          <w:sz w:val="24"/>
          <w:szCs w:val="24"/>
        </w:rPr>
        <w:t xml:space="preserve"> strength, helpful moiety discharge or conveyance and </w:t>
      </w:r>
      <w:r w:rsidR="004C438B">
        <w:rPr>
          <w:rFonts w:ascii="Times New Roman" w:hAnsi="Times New Roman" w:cs="Times New Roman"/>
          <w:noProof/>
          <w:sz w:val="24"/>
          <w:szCs w:val="24"/>
        </w:rPr>
        <w:t>pharmacokinetics</w:t>
      </w:r>
      <w:r w:rsidRPr="004C438B">
        <w:rPr>
          <w:rFonts w:ascii="Times New Roman" w:hAnsi="Times New Roman" w:cs="Times New Roman"/>
          <w:noProof/>
          <w:sz w:val="24"/>
          <w:szCs w:val="24"/>
        </w:rPr>
        <w:t xml:space="preserve"> attributes</w:t>
      </w:r>
      <w:r w:rsidR="000F27A6" w:rsidRPr="004C438B">
        <w:rPr>
          <w:rFonts w:ascii="Times New Roman" w:hAnsi="Times New Roman" w:cs="Times New Roman"/>
          <w:noProof/>
          <w:sz w:val="24"/>
          <w:szCs w:val="24"/>
        </w:rPr>
        <w:t>.  For example</w:t>
      </w:r>
      <w:r w:rsidRPr="004C438B">
        <w:rPr>
          <w:rFonts w:ascii="Times New Roman" w:hAnsi="Times New Roman" w:cs="Times New Roman"/>
          <w:noProof/>
          <w:sz w:val="24"/>
          <w:szCs w:val="24"/>
        </w:rPr>
        <w:t>,</w:t>
      </w:r>
      <w:r w:rsidR="000F27A6" w:rsidRPr="004C438B">
        <w:rPr>
          <w:rFonts w:ascii="Times New Roman" w:hAnsi="Times New Roman" w:cs="Times New Roman"/>
          <w:noProof/>
          <w:sz w:val="24"/>
          <w:szCs w:val="24"/>
        </w:rPr>
        <w:t xml:space="preserve"> a</w:t>
      </w:r>
      <w:r w:rsidRPr="004C438B">
        <w:rPr>
          <w:rFonts w:ascii="Times New Roman" w:hAnsi="Times New Roman" w:cs="Times New Roman"/>
          <w:noProof/>
          <w:sz w:val="24"/>
          <w:szCs w:val="24"/>
        </w:rPr>
        <w:t xml:space="preserve"> dissolution</w:t>
      </w:r>
      <w:r w:rsidR="000F27A6" w:rsidRPr="004C438B">
        <w:rPr>
          <w:rFonts w:ascii="Times New Roman" w:hAnsi="Times New Roman" w:cs="Times New Roman"/>
          <w:noProof/>
          <w:sz w:val="24"/>
          <w:szCs w:val="24"/>
        </w:rPr>
        <w:t xml:space="preserve"> that is</w:t>
      </w:r>
      <w:r w:rsidRPr="004C438B">
        <w:rPr>
          <w:rFonts w:ascii="Times New Roman" w:hAnsi="Times New Roman" w:cs="Times New Roman"/>
          <w:noProof/>
          <w:sz w:val="24"/>
          <w:szCs w:val="24"/>
        </w:rPr>
        <w:t xml:space="preserve"> </w:t>
      </w:r>
      <w:r w:rsidR="000F27A6" w:rsidRPr="004C438B">
        <w:rPr>
          <w:rFonts w:ascii="Times New Roman" w:hAnsi="Times New Roman" w:cs="Times New Roman"/>
          <w:noProof/>
          <w:sz w:val="24"/>
          <w:szCs w:val="24"/>
        </w:rPr>
        <w:t>S</w:t>
      </w:r>
      <w:r w:rsidRPr="004C438B">
        <w:rPr>
          <w:rFonts w:ascii="Times New Roman" w:hAnsi="Times New Roman" w:cs="Times New Roman"/>
          <w:noProof/>
          <w:sz w:val="24"/>
          <w:szCs w:val="24"/>
        </w:rPr>
        <w:t xml:space="preserve">uitable </w:t>
      </w:r>
      <w:r w:rsidR="000F27A6" w:rsidRPr="004C438B">
        <w:rPr>
          <w:rFonts w:ascii="Times New Roman" w:hAnsi="Times New Roman" w:cs="Times New Roman"/>
          <w:noProof/>
          <w:sz w:val="24"/>
          <w:szCs w:val="24"/>
        </w:rPr>
        <w:t>for</w:t>
      </w:r>
      <w:r w:rsidRPr="004C438B">
        <w:rPr>
          <w:rFonts w:ascii="Times New Roman" w:hAnsi="Times New Roman" w:cs="Times New Roman"/>
          <w:noProof/>
          <w:sz w:val="24"/>
          <w:szCs w:val="24"/>
        </w:rPr>
        <w:t xml:space="preserve"> the medication item dose shape being created and medication item quality criteria (e.g., sterility and virtue) fitting for the proposed promoted item</w:t>
      </w:r>
      <w:r w:rsidR="002819A4" w:rsidRPr="004C438B">
        <w:rPr>
          <w:rFonts w:ascii="Times New Roman" w:hAnsi="Times New Roman" w:cs="Times New Roman"/>
          <w:noProof/>
          <w:sz w:val="24"/>
          <w:szCs w:val="24"/>
        </w:rPr>
        <w:t xml:space="preserve"> (</w:t>
      </w:r>
      <w:r w:rsidR="002819A4" w:rsidRPr="004C438B">
        <w:rPr>
          <w:rFonts w:ascii="Times New Roman" w:eastAsia="Arial Unicode MS" w:hAnsi="Times New Roman" w:cs="Times New Roman"/>
          <w:noProof/>
          <w:color w:val="000000"/>
          <w:sz w:val="24"/>
          <w:szCs w:val="24"/>
          <w:shd w:val="clear" w:color="auto" w:fill="FFFFFF"/>
        </w:rPr>
        <w:t>Narang &amp; Boddu, 2015</w:t>
      </w:r>
      <w:r w:rsidR="002819A4" w:rsidRPr="004C438B">
        <w:rPr>
          <w:rFonts w:ascii="Times New Roman" w:hAnsi="Times New Roman" w:cs="Times New Roman"/>
          <w:noProof/>
          <w:sz w:val="24"/>
          <w:szCs w:val="24"/>
        </w:rPr>
        <w:t>)</w:t>
      </w:r>
      <w:r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w:t>
      </w:r>
      <w:r w:rsidR="003A46AC" w:rsidRPr="004C438B">
        <w:rPr>
          <w:rFonts w:ascii="Times New Roman" w:hAnsi="Times New Roman" w:cs="Times New Roman"/>
          <w:sz w:val="24"/>
          <w:szCs w:val="24"/>
        </w:rPr>
        <w:t xml:space="preserve">The new process development entails the </w:t>
      </w:r>
      <w:r w:rsidR="00EB23F8" w:rsidRPr="004C438B">
        <w:rPr>
          <w:rFonts w:ascii="Times New Roman" w:hAnsi="Times New Roman" w:cs="Times New Roman"/>
          <w:sz w:val="24"/>
          <w:szCs w:val="24"/>
        </w:rPr>
        <w:t>distinguishing</w:t>
      </w:r>
      <w:r w:rsidR="003A46AC" w:rsidRPr="004C438B">
        <w:rPr>
          <w:rFonts w:ascii="Times New Roman" w:hAnsi="Times New Roman" w:cs="Times New Roman"/>
          <w:sz w:val="24"/>
          <w:szCs w:val="24"/>
        </w:rPr>
        <w:t xml:space="preserve"> of the </w:t>
      </w:r>
      <w:r w:rsidR="00EB23F8" w:rsidRPr="004C438B">
        <w:rPr>
          <w:rFonts w:ascii="Times New Roman" w:hAnsi="Times New Roman" w:cs="Times New Roman"/>
          <w:sz w:val="24"/>
          <w:szCs w:val="24"/>
        </w:rPr>
        <w:t>product</w:t>
      </w:r>
      <w:r w:rsidR="003A46AC" w:rsidRPr="004C438B">
        <w:rPr>
          <w:rFonts w:ascii="Times New Roman" w:hAnsi="Times New Roman" w:cs="Times New Roman"/>
          <w:sz w:val="24"/>
          <w:szCs w:val="24"/>
        </w:rPr>
        <w:t xml:space="preserve"> profile as well as defin</w:t>
      </w:r>
      <w:r w:rsidR="00EB23F8" w:rsidRPr="004C438B">
        <w:rPr>
          <w:rFonts w:ascii="Times New Roman" w:hAnsi="Times New Roman" w:cs="Times New Roman"/>
          <w:sz w:val="24"/>
          <w:szCs w:val="24"/>
        </w:rPr>
        <w:t>in</w:t>
      </w:r>
      <w:r w:rsidR="003A46AC" w:rsidRPr="004C438B">
        <w:rPr>
          <w:rFonts w:ascii="Times New Roman" w:hAnsi="Times New Roman" w:cs="Times New Roman"/>
          <w:sz w:val="24"/>
          <w:szCs w:val="24"/>
        </w:rPr>
        <w:t>g the product being manufactured even before the commencement of manufacture.</w:t>
      </w:r>
    </w:p>
    <w:p w:rsidR="00E20D59" w:rsidRPr="004C438B" w:rsidRDefault="00E20D59" w:rsidP="00CF1A91">
      <w:pPr>
        <w:spacing w:before="100" w:beforeAutospacing="1" w:after="100" w:afterAutospacing="1" w:line="480" w:lineRule="auto"/>
        <w:ind w:left="144" w:right="144"/>
        <w:jc w:val="both"/>
        <w:rPr>
          <w:rFonts w:ascii="Times New Roman" w:hAnsi="Times New Roman" w:cs="Times New Roman"/>
          <w:sz w:val="24"/>
          <w:szCs w:val="24"/>
        </w:rPr>
      </w:pPr>
      <w:r w:rsidRPr="004C438B">
        <w:rPr>
          <w:rFonts w:ascii="Times New Roman" w:hAnsi="Times New Roman" w:cs="Times New Roman"/>
          <w:sz w:val="24"/>
          <w:szCs w:val="24"/>
        </w:rPr>
        <w:t>The aspect of CQAs</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Once TPP has </w:t>
      </w:r>
      <w:r w:rsidRPr="004C438B">
        <w:rPr>
          <w:rFonts w:ascii="Times New Roman" w:hAnsi="Times New Roman" w:cs="Times New Roman"/>
          <w:noProof/>
          <w:sz w:val="24"/>
          <w:szCs w:val="24"/>
        </w:rPr>
        <w:t>been distinguished</w:t>
      </w:r>
      <w:r w:rsidRPr="004C438B">
        <w:rPr>
          <w:rFonts w:ascii="Times New Roman" w:hAnsi="Times New Roman" w:cs="Times New Roman"/>
          <w:sz w:val="24"/>
          <w:szCs w:val="24"/>
        </w:rPr>
        <w:t xml:space="preserve">, the following stride is to recognize the pertinent CQAs. A CQA has </w:t>
      </w:r>
      <w:r w:rsidRPr="004C438B">
        <w:rPr>
          <w:rFonts w:ascii="Times New Roman" w:hAnsi="Times New Roman" w:cs="Times New Roman"/>
          <w:noProof/>
          <w:sz w:val="24"/>
          <w:szCs w:val="24"/>
        </w:rPr>
        <w:t>been characterized</w:t>
      </w:r>
      <w:r w:rsidRPr="004C438B">
        <w:rPr>
          <w:rFonts w:ascii="Times New Roman" w:hAnsi="Times New Roman" w:cs="Times New Roman"/>
          <w:sz w:val="24"/>
          <w:szCs w:val="24"/>
        </w:rPr>
        <w:t xml:space="preserve"> as "a physical, concoction, organic, or microbiological property or trademark that ought to be inside a fitting cutoff, distribution or range to guarantee the craved item </w:t>
      </w:r>
      <w:r w:rsidRPr="004C438B">
        <w:rPr>
          <w:rFonts w:ascii="Times New Roman" w:hAnsi="Times New Roman" w:cs="Times New Roman"/>
          <w:noProof/>
          <w:sz w:val="24"/>
          <w:szCs w:val="24"/>
        </w:rPr>
        <w:t>quality</w:t>
      </w:r>
      <w:r w:rsidR="000F27A6"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Distinguishing proof of CQAs </w:t>
      </w:r>
      <w:r w:rsidRPr="004C438B">
        <w:rPr>
          <w:rFonts w:ascii="Times New Roman" w:hAnsi="Times New Roman" w:cs="Times New Roman"/>
          <w:noProof/>
          <w:sz w:val="24"/>
          <w:szCs w:val="24"/>
        </w:rPr>
        <w:t>is done</w:t>
      </w:r>
      <w:r w:rsidRPr="004C438B">
        <w:rPr>
          <w:rFonts w:ascii="Times New Roman" w:hAnsi="Times New Roman" w:cs="Times New Roman"/>
          <w:sz w:val="24"/>
          <w:szCs w:val="24"/>
        </w:rPr>
        <w:t xml:space="preserve"> through hazard evaluation. Earlier item learning, for example, the aggregated research facility, nonclinical and clinical involvement with a particular item quality property, is essential in making these hazard evaluations</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Bluemel, 2015</w:t>
      </w:r>
      <w:r w:rsidR="002819A4" w:rsidRPr="004C438B">
        <w:rPr>
          <w:rFonts w:ascii="Times New Roman" w:hAnsi="Times New Roman" w:cs="Times New Roman"/>
          <w:sz w:val="24"/>
          <w:szCs w:val="24"/>
        </w:rPr>
        <w:t>)</w:t>
      </w:r>
      <w:r w:rsidRPr="004C438B">
        <w:rPr>
          <w:rFonts w:ascii="Times New Roman" w:hAnsi="Times New Roman" w:cs="Times New Roman"/>
          <w:sz w:val="24"/>
          <w:szCs w:val="24"/>
        </w:rPr>
        <w:t xml:space="preserve">. Such information may likewise incorporate pertinent information from comparative atoms and information from writing references. </w:t>
      </w:r>
      <w:r w:rsidRPr="004C438B">
        <w:rPr>
          <w:rFonts w:ascii="Times New Roman" w:hAnsi="Times New Roman" w:cs="Times New Roman"/>
          <w:noProof/>
          <w:sz w:val="24"/>
          <w:szCs w:val="24"/>
        </w:rPr>
        <w:t>Taken together</w:t>
      </w:r>
      <w:r w:rsidRPr="004C438B">
        <w:rPr>
          <w:rFonts w:ascii="Times New Roman" w:hAnsi="Times New Roman" w:cs="Times New Roman"/>
          <w:sz w:val="24"/>
          <w:szCs w:val="24"/>
        </w:rPr>
        <w:t>, this data gives</w:t>
      </w:r>
      <w:r w:rsidRPr="004C438B">
        <w:rPr>
          <w:rFonts w:ascii="Times New Roman" w:hAnsi="Times New Roman" w:cs="Times New Roman"/>
          <w:noProof/>
          <w:sz w:val="24"/>
          <w:szCs w:val="24"/>
        </w:rPr>
        <w:t xml:space="preserve"> justification</w:t>
      </w:r>
      <w:r w:rsidRPr="004C438B">
        <w:rPr>
          <w:rFonts w:ascii="Times New Roman" w:hAnsi="Times New Roman" w:cs="Times New Roman"/>
          <w:sz w:val="24"/>
          <w:szCs w:val="24"/>
        </w:rPr>
        <w:t xml:space="preserve"> to relating the CQA to item security and adequacy. The </w:t>
      </w:r>
      <w:r w:rsidRPr="004C438B">
        <w:rPr>
          <w:rFonts w:ascii="Times New Roman" w:hAnsi="Times New Roman" w:cs="Times New Roman"/>
          <w:sz w:val="24"/>
          <w:szCs w:val="24"/>
        </w:rPr>
        <w:lastRenderedPageBreak/>
        <w:t>result of the hazard appraisal would be a rundown of CQAs positioned altogether of significance. Utilization of powerful hazard appraisal strategies for recognizable proof of CQAs</w:t>
      </w:r>
      <w:r w:rsidR="00EB23F8" w:rsidRPr="004C438B">
        <w:rPr>
          <w:rFonts w:ascii="Times New Roman" w:hAnsi="Times New Roman" w:cs="Times New Roman"/>
          <w:sz w:val="24"/>
          <w:szCs w:val="24"/>
        </w:rPr>
        <w:t xml:space="preserve"> is novel to the QbD </w:t>
      </w:r>
      <w:r w:rsidR="00EB23F8" w:rsidRPr="004C438B">
        <w:rPr>
          <w:rFonts w:ascii="Times New Roman" w:hAnsi="Times New Roman" w:cs="Times New Roman"/>
          <w:noProof/>
          <w:sz w:val="24"/>
          <w:szCs w:val="24"/>
        </w:rPr>
        <w:t>worldview</w:t>
      </w:r>
      <w:r w:rsidR="000F27A6" w:rsidRPr="004C438B">
        <w:rPr>
          <w:rFonts w:ascii="Times New Roman" w:hAnsi="Times New Roman" w:cs="Times New Roman"/>
          <w:noProof/>
          <w:sz w:val="24"/>
          <w:szCs w:val="24"/>
        </w:rPr>
        <w:t>,</w:t>
      </w:r>
      <w:r w:rsidR="00EB23F8" w:rsidRPr="004C438B">
        <w:rPr>
          <w:rFonts w:ascii="Times New Roman" w:hAnsi="Times New Roman" w:cs="Times New Roman"/>
          <w:sz w:val="24"/>
          <w:szCs w:val="24"/>
        </w:rPr>
        <w:t xml:space="preserve"> and the same methods </w:t>
      </w:r>
      <w:r w:rsidR="00EB23F8" w:rsidRPr="004C438B">
        <w:rPr>
          <w:rFonts w:ascii="Times New Roman" w:hAnsi="Times New Roman" w:cs="Times New Roman"/>
          <w:noProof/>
          <w:sz w:val="24"/>
          <w:szCs w:val="24"/>
        </w:rPr>
        <w:t>are used</w:t>
      </w:r>
      <w:r w:rsidR="00EB23F8" w:rsidRPr="004C438B">
        <w:rPr>
          <w:rFonts w:ascii="Times New Roman" w:hAnsi="Times New Roman" w:cs="Times New Roman"/>
          <w:sz w:val="24"/>
          <w:szCs w:val="24"/>
        </w:rPr>
        <w:t xml:space="preserve"> in the new improved granulation process</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Bluemel, 2015</w:t>
      </w:r>
      <w:r w:rsidR="002819A4" w:rsidRPr="004C438B">
        <w:rPr>
          <w:rFonts w:ascii="Times New Roman" w:hAnsi="Times New Roman" w:cs="Times New Roman"/>
          <w:sz w:val="24"/>
          <w:szCs w:val="24"/>
        </w:rPr>
        <w:t>)</w:t>
      </w:r>
      <w:r w:rsidR="00EB23F8" w:rsidRPr="004C438B">
        <w:rPr>
          <w:rFonts w:ascii="Times New Roman" w:hAnsi="Times New Roman" w:cs="Times New Roman"/>
          <w:sz w:val="24"/>
          <w:szCs w:val="24"/>
        </w:rPr>
        <w:t>.</w:t>
      </w:r>
    </w:p>
    <w:p w:rsidR="00E20D59" w:rsidRPr="004C438B" w:rsidRDefault="00E20D59" w:rsidP="00CF1A91">
      <w:pPr>
        <w:spacing w:before="100" w:beforeAutospacing="1" w:after="100" w:afterAutospacing="1" w:line="480" w:lineRule="auto"/>
        <w:ind w:left="144" w:right="144"/>
        <w:jc w:val="both"/>
        <w:rPr>
          <w:rFonts w:ascii="Times New Roman" w:hAnsi="Times New Roman" w:cs="Times New Roman"/>
          <w:sz w:val="24"/>
          <w:szCs w:val="24"/>
        </w:rPr>
      </w:pPr>
      <w:r w:rsidRPr="004C438B">
        <w:rPr>
          <w:rFonts w:ascii="Times New Roman" w:hAnsi="Times New Roman" w:cs="Times New Roman"/>
          <w:sz w:val="24"/>
          <w:szCs w:val="24"/>
        </w:rPr>
        <w:t xml:space="preserve">Consistent improvement </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After endorsement, CQAs would be observed to guarantee that the procedure is </w:t>
      </w:r>
      <w:r w:rsidR="004C438B">
        <w:rPr>
          <w:rFonts w:ascii="Times New Roman" w:hAnsi="Times New Roman" w:cs="Times New Roman"/>
          <w:sz w:val="24"/>
          <w:szCs w:val="24"/>
        </w:rPr>
        <w:t>performed</w:t>
      </w:r>
      <w:r w:rsidRPr="004C438B">
        <w:rPr>
          <w:rFonts w:ascii="Times New Roman" w:hAnsi="Times New Roman" w:cs="Times New Roman"/>
          <w:sz w:val="24"/>
          <w:szCs w:val="24"/>
        </w:rPr>
        <w:t xml:space="preserve"> inside the characterized satisfactory changeability that served as the reason for the recorded procedure plan space6. The essential advantage of an extended procedure outline space would be a more adaptable approach by administrative offices</w:t>
      </w:r>
      <w:r w:rsidR="00F01E03" w:rsidRPr="004C438B">
        <w:rPr>
          <w:rFonts w:ascii="Times New Roman" w:hAnsi="Times New Roman" w:cs="Times New Roman"/>
          <w:sz w:val="24"/>
          <w:szCs w:val="24"/>
        </w:rPr>
        <w:t xml:space="preserve"> </w:t>
      </w:r>
      <w:r w:rsidR="00F01E03" w:rsidRPr="004C438B">
        <w:rPr>
          <w:rFonts w:ascii="Times New Roman" w:eastAsia="Arial Unicode MS" w:hAnsi="Times New Roman" w:cs="Times New Roman"/>
          <w:color w:val="000000"/>
          <w:sz w:val="24"/>
          <w:szCs w:val="24"/>
          <w:shd w:val="clear" w:color="auto" w:fill="FFFFFF"/>
        </w:rPr>
        <w:t xml:space="preserve">Wermuth, Aldous, Raboisson &amp; </w:t>
      </w:r>
      <w:r w:rsidR="00F01E03" w:rsidRPr="004C438B">
        <w:rPr>
          <w:rFonts w:ascii="Times New Roman" w:eastAsia="Arial Unicode MS" w:hAnsi="Times New Roman" w:cs="Times New Roman"/>
          <w:noProof/>
          <w:color w:val="000000"/>
          <w:sz w:val="24"/>
          <w:szCs w:val="24"/>
          <w:shd w:val="clear" w:color="auto" w:fill="FFFFFF"/>
        </w:rPr>
        <w:t>Rognan</w:t>
      </w:r>
      <w:r w:rsidR="00F01E03" w:rsidRPr="004C438B">
        <w:rPr>
          <w:rFonts w:ascii="Times New Roman" w:eastAsia="Arial Unicode MS" w:hAnsi="Times New Roman" w:cs="Times New Roman"/>
          <w:color w:val="000000"/>
          <w:sz w:val="24"/>
          <w:szCs w:val="24"/>
          <w:shd w:val="clear" w:color="auto" w:fill="FFFFFF"/>
        </w:rPr>
        <w:t>, 2015</w:t>
      </w:r>
      <w:r w:rsidR="00F01E03" w:rsidRPr="004C438B">
        <w:rPr>
          <w:rFonts w:ascii="Times New Roman" w:hAnsi="Times New Roman" w:cs="Times New Roman"/>
          <w:sz w:val="24"/>
          <w:szCs w:val="24"/>
        </w:rPr>
        <w:t>)</w:t>
      </w:r>
      <w:r w:rsidRPr="004C438B">
        <w:rPr>
          <w:rFonts w:ascii="Times New Roman" w:hAnsi="Times New Roman" w:cs="Times New Roman"/>
          <w:sz w:val="24"/>
          <w:szCs w:val="24"/>
        </w:rPr>
        <w:t xml:space="preserve">. In the QbD worldview, handle changes inside the </w:t>
      </w:r>
      <w:r w:rsidRPr="004C438B">
        <w:rPr>
          <w:rFonts w:ascii="Times New Roman" w:hAnsi="Times New Roman" w:cs="Times New Roman"/>
          <w:noProof/>
          <w:sz w:val="24"/>
          <w:szCs w:val="24"/>
        </w:rPr>
        <w:t>outline</w:t>
      </w:r>
      <w:r w:rsidR="000F27A6" w:rsidRPr="004C438B">
        <w:rPr>
          <w:rFonts w:ascii="Times New Roman" w:hAnsi="Times New Roman" w:cs="Times New Roman"/>
          <w:noProof/>
          <w:sz w:val="24"/>
          <w:szCs w:val="24"/>
        </w:rPr>
        <w:t>d</w:t>
      </w:r>
      <w:r w:rsidRPr="004C438B">
        <w:rPr>
          <w:rFonts w:ascii="Times New Roman" w:hAnsi="Times New Roman" w:cs="Times New Roman"/>
          <w:sz w:val="24"/>
          <w:szCs w:val="24"/>
        </w:rPr>
        <w:t xml:space="preserve"> space won't require </w:t>
      </w:r>
      <w:r w:rsidR="004C438B">
        <w:rPr>
          <w:rFonts w:ascii="Times New Roman" w:hAnsi="Times New Roman" w:cs="Times New Roman"/>
          <w:sz w:val="24"/>
          <w:szCs w:val="24"/>
        </w:rPr>
        <w:t>a survey</w:t>
      </w:r>
      <w:r w:rsidRPr="004C438B">
        <w:rPr>
          <w:rFonts w:ascii="Times New Roman" w:hAnsi="Times New Roman" w:cs="Times New Roman"/>
          <w:sz w:val="24"/>
          <w:szCs w:val="24"/>
        </w:rPr>
        <w:t xml:space="preserve"> or approval. Subsequently, prepare changes amid the item life cycle as to process consistency and throughput could occur with less post-endorsement entries</w:t>
      </w:r>
      <w:r w:rsidR="002C4006" w:rsidRPr="004C438B">
        <w:rPr>
          <w:rFonts w:ascii="Times New Roman" w:hAnsi="Times New Roman" w:cs="Times New Roman"/>
          <w:sz w:val="24"/>
          <w:szCs w:val="24"/>
        </w:rPr>
        <w:t xml:space="preserve"> (</w:t>
      </w:r>
      <w:r w:rsidR="002C4006" w:rsidRPr="004C438B">
        <w:rPr>
          <w:rFonts w:ascii="Times New Roman" w:eastAsia="Arial Unicode MS" w:hAnsi="Times New Roman" w:cs="Times New Roman"/>
          <w:color w:val="000000"/>
          <w:sz w:val="24"/>
          <w:szCs w:val="24"/>
          <w:shd w:val="clear" w:color="auto" w:fill="FFFFFF"/>
        </w:rPr>
        <w:t>Wermuth, Aldous, Raboisson &amp; Rognan, 2015</w:t>
      </w:r>
      <w:r w:rsidR="002C4006" w:rsidRPr="004C438B">
        <w:rPr>
          <w:rFonts w:ascii="Times New Roman" w:hAnsi="Times New Roman" w:cs="Times New Roman"/>
          <w:sz w:val="24"/>
          <w:szCs w:val="24"/>
        </w:rPr>
        <w:t>)</w:t>
      </w:r>
      <w:r w:rsidRPr="004C438B">
        <w:rPr>
          <w:rFonts w:ascii="Times New Roman" w:hAnsi="Times New Roman" w:cs="Times New Roman"/>
          <w:sz w:val="24"/>
          <w:szCs w:val="24"/>
        </w:rPr>
        <w:t xml:space="preserve">. </w:t>
      </w:r>
      <w:r w:rsidR="00EB23F8" w:rsidRPr="004C438B">
        <w:rPr>
          <w:rFonts w:ascii="Times New Roman" w:hAnsi="Times New Roman" w:cs="Times New Roman"/>
          <w:sz w:val="24"/>
          <w:szCs w:val="24"/>
        </w:rPr>
        <w:t xml:space="preserve">Scientists are still carrying to research to augment the process of the new process of granulation. Each step is </w:t>
      </w:r>
      <w:r w:rsidR="00EB23F8" w:rsidRPr="004C438B">
        <w:rPr>
          <w:rFonts w:ascii="Times New Roman" w:hAnsi="Times New Roman" w:cs="Times New Roman"/>
          <w:noProof/>
          <w:sz w:val="24"/>
          <w:szCs w:val="24"/>
        </w:rPr>
        <w:t>being documented</w:t>
      </w:r>
      <w:r w:rsidR="000F27A6" w:rsidRPr="004C438B">
        <w:rPr>
          <w:rFonts w:ascii="Times New Roman" w:hAnsi="Times New Roman" w:cs="Times New Roman"/>
          <w:noProof/>
          <w:sz w:val="24"/>
          <w:szCs w:val="24"/>
        </w:rPr>
        <w:t>,</w:t>
      </w:r>
      <w:r w:rsidR="00EB23F8" w:rsidRPr="004C438B">
        <w:rPr>
          <w:rFonts w:ascii="Times New Roman" w:hAnsi="Times New Roman" w:cs="Times New Roman"/>
          <w:sz w:val="24"/>
          <w:szCs w:val="24"/>
        </w:rPr>
        <w:t xml:space="preserve"> and scientists all over the world work hard towards improving the process. In the current world, the process </w:t>
      </w:r>
      <w:r w:rsidR="00EB23F8" w:rsidRPr="004C438B">
        <w:rPr>
          <w:rFonts w:ascii="Times New Roman" w:hAnsi="Times New Roman" w:cs="Times New Roman"/>
          <w:noProof/>
          <w:sz w:val="24"/>
          <w:szCs w:val="24"/>
        </w:rPr>
        <w:t>is augmented</w:t>
      </w:r>
      <w:r w:rsidR="00EB23F8" w:rsidRPr="004C438B">
        <w:rPr>
          <w:rFonts w:ascii="Times New Roman" w:hAnsi="Times New Roman" w:cs="Times New Roman"/>
          <w:sz w:val="24"/>
          <w:szCs w:val="24"/>
        </w:rPr>
        <w:t xml:space="preserve"> and improved almost every year. Such improvements are according to the QbD principals that dictate the necessity to continuously advance projects and processes </w:t>
      </w:r>
      <w:r w:rsidR="00EB23F8" w:rsidRPr="004C438B">
        <w:rPr>
          <w:rFonts w:ascii="Times New Roman" w:hAnsi="Times New Roman" w:cs="Times New Roman"/>
          <w:noProof/>
          <w:sz w:val="24"/>
          <w:szCs w:val="24"/>
        </w:rPr>
        <w:t>to</w:t>
      </w:r>
      <w:r w:rsidR="00EB23F8" w:rsidRPr="004C438B">
        <w:rPr>
          <w:rFonts w:ascii="Times New Roman" w:hAnsi="Times New Roman" w:cs="Times New Roman"/>
          <w:sz w:val="24"/>
          <w:szCs w:val="24"/>
        </w:rPr>
        <w:t xml:space="preserve"> ensure development and increased quality in the future</w:t>
      </w:r>
      <w:r w:rsidR="002819A4" w:rsidRPr="004C438B">
        <w:rPr>
          <w:rFonts w:ascii="Times New Roman" w:hAnsi="Times New Roman" w:cs="Times New Roman"/>
          <w:sz w:val="24"/>
          <w:szCs w:val="24"/>
        </w:rPr>
        <w:t xml:space="preserve"> (</w:t>
      </w:r>
      <w:r w:rsidR="002819A4" w:rsidRPr="004C438B">
        <w:rPr>
          <w:rFonts w:ascii="Times New Roman" w:eastAsia="Arial Unicode MS" w:hAnsi="Times New Roman" w:cs="Times New Roman"/>
          <w:color w:val="000000"/>
          <w:sz w:val="24"/>
          <w:szCs w:val="24"/>
          <w:shd w:val="clear" w:color="auto" w:fill="FFFFFF"/>
        </w:rPr>
        <w:t>Ierapetritou &amp; Ramachandran, 2016</w:t>
      </w:r>
      <w:r w:rsidR="002819A4" w:rsidRPr="004C438B">
        <w:rPr>
          <w:rFonts w:ascii="Times New Roman" w:hAnsi="Times New Roman" w:cs="Times New Roman"/>
          <w:sz w:val="24"/>
          <w:szCs w:val="24"/>
        </w:rPr>
        <w:t>)</w:t>
      </w:r>
      <w:r w:rsidR="00EB23F8" w:rsidRPr="004C438B">
        <w:rPr>
          <w:rFonts w:ascii="Times New Roman" w:hAnsi="Times New Roman" w:cs="Times New Roman"/>
          <w:sz w:val="24"/>
          <w:szCs w:val="24"/>
        </w:rPr>
        <w:t>.</w:t>
      </w:r>
    </w:p>
    <w:p w:rsidR="00E20D59" w:rsidRPr="004C438B" w:rsidRDefault="00E20D59" w:rsidP="00CF1A91">
      <w:pPr>
        <w:spacing w:before="100" w:beforeAutospacing="1" w:after="100" w:afterAutospacing="1" w:line="480" w:lineRule="auto"/>
        <w:ind w:left="144" w:right="144"/>
        <w:jc w:val="both"/>
        <w:rPr>
          <w:rFonts w:ascii="Times New Roman" w:hAnsi="Times New Roman" w:cs="Times New Roman"/>
          <w:sz w:val="24"/>
          <w:szCs w:val="24"/>
        </w:rPr>
      </w:pPr>
      <w:r w:rsidRPr="004C438B">
        <w:rPr>
          <w:rFonts w:ascii="Times New Roman" w:hAnsi="Times New Roman" w:cs="Times New Roman"/>
          <w:sz w:val="24"/>
          <w:szCs w:val="24"/>
        </w:rPr>
        <w:t>Control strategy</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lastRenderedPageBreak/>
        <w:t>Control procedure is characterized as "an arranged arrangement of controls, got from</w:t>
      </w:r>
      <w:r w:rsidR="000F27A6" w:rsidRPr="004C438B">
        <w:rPr>
          <w:rFonts w:ascii="Times New Roman" w:hAnsi="Times New Roman" w:cs="Times New Roman"/>
          <w:sz w:val="24"/>
          <w:szCs w:val="24"/>
        </w:rPr>
        <w:t xml:space="preserve"> the</w:t>
      </w:r>
      <w:r w:rsidRPr="004C438B">
        <w:rPr>
          <w:rFonts w:ascii="Times New Roman" w:hAnsi="Times New Roman" w:cs="Times New Roman"/>
          <w:sz w:val="24"/>
          <w:szCs w:val="24"/>
        </w:rPr>
        <w:t xml:space="preserve"> </w:t>
      </w:r>
      <w:r w:rsidRPr="004C438B">
        <w:rPr>
          <w:rFonts w:ascii="Times New Roman" w:hAnsi="Times New Roman" w:cs="Times New Roman"/>
          <w:noProof/>
          <w:sz w:val="24"/>
          <w:szCs w:val="24"/>
        </w:rPr>
        <w:t>current</w:t>
      </w:r>
      <w:r w:rsidRPr="004C438B">
        <w:rPr>
          <w:rFonts w:ascii="Times New Roman" w:hAnsi="Times New Roman" w:cs="Times New Roman"/>
          <w:sz w:val="24"/>
          <w:szCs w:val="24"/>
        </w:rPr>
        <w:t xml:space="preserve"> item and process understanding that guarantees procedure execution and item </w:t>
      </w:r>
      <w:r w:rsidRPr="004C438B">
        <w:rPr>
          <w:rFonts w:ascii="Times New Roman" w:hAnsi="Times New Roman" w:cs="Times New Roman"/>
          <w:noProof/>
          <w:sz w:val="24"/>
          <w:szCs w:val="24"/>
        </w:rPr>
        <w:t>quality</w:t>
      </w:r>
      <w:r w:rsidR="000F27A6" w:rsidRPr="004C438B">
        <w:rPr>
          <w:rFonts w:ascii="Times New Roman" w:hAnsi="Times New Roman" w:cs="Times New Roman"/>
          <w:noProof/>
          <w:sz w:val="24"/>
          <w:szCs w:val="24"/>
        </w:rPr>
        <w:t>."</w:t>
      </w:r>
      <w:r w:rsidRPr="004C438B">
        <w:rPr>
          <w:rFonts w:ascii="Times New Roman" w:hAnsi="Times New Roman" w:cs="Times New Roman"/>
          <w:sz w:val="24"/>
          <w:szCs w:val="24"/>
        </w:rPr>
        <w:t xml:space="preserve"> The control technique in the QbD worldview is built up </w:t>
      </w:r>
      <w:r w:rsidR="000F27A6" w:rsidRPr="004C438B">
        <w:rPr>
          <w:rFonts w:ascii="Times New Roman" w:hAnsi="Times New Roman" w:cs="Times New Roman"/>
          <w:noProof/>
          <w:sz w:val="24"/>
          <w:szCs w:val="24"/>
        </w:rPr>
        <w:t>using</w:t>
      </w:r>
      <w:r w:rsidRPr="004C438B">
        <w:rPr>
          <w:rFonts w:ascii="Times New Roman" w:hAnsi="Times New Roman" w:cs="Times New Roman"/>
          <w:sz w:val="24"/>
          <w:szCs w:val="24"/>
        </w:rPr>
        <w:t xml:space="preserve"> hazard evaluation that considers the criticality of the CQA and </w:t>
      </w:r>
      <w:r w:rsidRPr="004C438B">
        <w:rPr>
          <w:rFonts w:ascii="Times New Roman" w:hAnsi="Times New Roman" w:cs="Times New Roman"/>
          <w:noProof/>
          <w:sz w:val="24"/>
          <w:szCs w:val="24"/>
        </w:rPr>
        <w:t>processability</w:t>
      </w:r>
      <w:r w:rsidRPr="004C438B">
        <w:rPr>
          <w:rFonts w:ascii="Times New Roman" w:hAnsi="Times New Roman" w:cs="Times New Roman"/>
          <w:sz w:val="24"/>
          <w:szCs w:val="24"/>
        </w:rPr>
        <w:t>. The control technique can incorporate the accompanying components: procedural controls, in-process controls, part discharge testing, handle observing, portrayal testing, likeness testing and soundness testing</w:t>
      </w:r>
      <w:r w:rsidR="00F01E03" w:rsidRPr="004C438B">
        <w:rPr>
          <w:rFonts w:ascii="Times New Roman" w:hAnsi="Times New Roman" w:cs="Times New Roman"/>
          <w:sz w:val="24"/>
          <w:szCs w:val="24"/>
        </w:rPr>
        <w:t xml:space="preserve"> (</w:t>
      </w:r>
      <w:r w:rsidR="00F01E03" w:rsidRPr="004C438B">
        <w:rPr>
          <w:rFonts w:ascii="Times New Roman" w:eastAsia="Arial Unicode MS" w:hAnsi="Times New Roman" w:cs="Times New Roman"/>
          <w:color w:val="000000"/>
          <w:sz w:val="24"/>
          <w:szCs w:val="24"/>
          <w:shd w:val="clear" w:color="auto" w:fill="FFFFFF"/>
        </w:rPr>
        <w:t>Wermuth, Aldous, Raboisson &amp; Rognan, 2015</w:t>
      </w:r>
      <w:r w:rsidR="00F01E03" w:rsidRPr="004C438B">
        <w:rPr>
          <w:rFonts w:ascii="Times New Roman" w:hAnsi="Times New Roman" w:cs="Times New Roman"/>
          <w:sz w:val="24"/>
          <w:szCs w:val="24"/>
        </w:rPr>
        <w:t>)</w:t>
      </w:r>
      <w:r w:rsidRPr="004C438B">
        <w:rPr>
          <w:rFonts w:ascii="Times New Roman" w:hAnsi="Times New Roman" w:cs="Times New Roman"/>
          <w:sz w:val="24"/>
          <w:szCs w:val="24"/>
        </w:rPr>
        <w:t>. It is important that the utilization of hazard appraisal in making the control technique is one of a kind to the QbD approach</w:t>
      </w:r>
      <w:r w:rsidR="002C4006" w:rsidRPr="004C438B">
        <w:rPr>
          <w:rFonts w:ascii="Times New Roman" w:hAnsi="Times New Roman" w:cs="Times New Roman"/>
          <w:sz w:val="24"/>
          <w:szCs w:val="24"/>
        </w:rPr>
        <w:t xml:space="preserve"> (</w:t>
      </w:r>
      <w:r w:rsidR="002C4006" w:rsidRPr="004C438B">
        <w:rPr>
          <w:rFonts w:ascii="Times New Roman" w:eastAsia="Arial Unicode MS" w:hAnsi="Times New Roman" w:cs="Times New Roman"/>
          <w:color w:val="000000"/>
          <w:sz w:val="24"/>
          <w:szCs w:val="24"/>
          <w:shd w:val="clear" w:color="auto" w:fill="FFFFFF"/>
        </w:rPr>
        <w:t>Jameel, Hershenson, Khan, M. A. &amp; Martin-Moe, 2015</w:t>
      </w:r>
      <w:r w:rsidR="002C4006" w:rsidRPr="004C438B">
        <w:rPr>
          <w:rFonts w:ascii="Times New Roman" w:hAnsi="Times New Roman" w:cs="Times New Roman"/>
          <w:sz w:val="24"/>
          <w:szCs w:val="24"/>
        </w:rPr>
        <w:t>)</w:t>
      </w:r>
      <w:r w:rsidRPr="004C438B">
        <w:rPr>
          <w:rFonts w:ascii="Times New Roman" w:hAnsi="Times New Roman" w:cs="Times New Roman"/>
          <w:sz w:val="24"/>
          <w:szCs w:val="24"/>
        </w:rPr>
        <w:t>.</w:t>
      </w:r>
      <w:r w:rsidR="007E4E3B" w:rsidRPr="004C438B">
        <w:rPr>
          <w:rFonts w:ascii="Times New Roman" w:hAnsi="Times New Roman" w:cs="Times New Roman"/>
          <w:sz w:val="24"/>
          <w:szCs w:val="24"/>
        </w:rPr>
        <w:t xml:space="preserve"> The new process development entails the aspect of supervision as well as quality control. </w:t>
      </w:r>
      <w:r w:rsidR="000F27A6" w:rsidRPr="004C438B">
        <w:rPr>
          <w:rFonts w:ascii="Times New Roman" w:hAnsi="Times New Roman" w:cs="Times New Roman"/>
          <w:noProof/>
          <w:sz w:val="24"/>
          <w:szCs w:val="24"/>
        </w:rPr>
        <w:t>N</w:t>
      </w:r>
      <w:r w:rsidR="007E4E3B" w:rsidRPr="004C438B">
        <w:rPr>
          <w:rFonts w:ascii="Times New Roman" w:hAnsi="Times New Roman" w:cs="Times New Roman"/>
          <w:noProof/>
          <w:sz w:val="24"/>
          <w:szCs w:val="24"/>
        </w:rPr>
        <w:t>ature,</w:t>
      </w:r>
      <w:r w:rsidR="007E4E3B" w:rsidRPr="004C438B">
        <w:rPr>
          <w:rFonts w:ascii="Times New Roman" w:hAnsi="Times New Roman" w:cs="Times New Roman"/>
          <w:sz w:val="24"/>
          <w:szCs w:val="24"/>
        </w:rPr>
        <w:t xml:space="preserve"> texture, shape, component, efficiency and many other aspects </w:t>
      </w:r>
      <w:r w:rsidR="007E4E3B" w:rsidRPr="004C438B">
        <w:rPr>
          <w:rFonts w:ascii="Times New Roman" w:hAnsi="Times New Roman" w:cs="Times New Roman"/>
          <w:noProof/>
          <w:sz w:val="24"/>
          <w:szCs w:val="24"/>
        </w:rPr>
        <w:t>are properly evaluated</w:t>
      </w:r>
      <w:r w:rsidR="007E4E3B" w:rsidRPr="004C438B">
        <w:rPr>
          <w:rFonts w:ascii="Times New Roman" w:hAnsi="Times New Roman" w:cs="Times New Roman"/>
          <w:sz w:val="24"/>
          <w:szCs w:val="24"/>
        </w:rPr>
        <w:t xml:space="preserve"> before the drugs </w:t>
      </w:r>
      <w:r w:rsidR="007E4E3B" w:rsidRPr="004C438B">
        <w:rPr>
          <w:rFonts w:ascii="Times New Roman" w:hAnsi="Times New Roman" w:cs="Times New Roman"/>
          <w:noProof/>
          <w:sz w:val="24"/>
          <w:szCs w:val="24"/>
        </w:rPr>
        <w:t>are released</w:t>
      </w:r>
      <w:r w:rsidR="007E4E3B" w:rsidRPr="004C438B">
        <w:rPr>
          <w:rFonts w:ascii="Times New Roman" w:hAnsi="Times New Roman" w:cs="Times New Roman"/>
          <w:sz w:val="24"/>
          <w:szCs w:val="24"/>
        </w:rPr>
        <w:t xml:space="preserve"> to the target market.</w:t>
      </w:r>
    </w:p>
    <w:p w:rsidR="00E20D59" w:rsidRPr="004C438B" w:rsidRDefault="00E20D59" w:rsidP="00362743">
      <w:pPr>
        <w:spacing w:before="100" w:beforeAutospacing="1" w:after="100" w:afterAutospacing="1" w:line="480" w:lineRule="auto"/>
        <w:ind w:left="144" w:right="144"/>
        <w:jc w:val="center"/>
        <w:rPr>
          <w:rFonts w:ascii="Times New Roman" w:hAnsi="Times New Roman" w:cs="Times New Roman"/>
          <w:b/>
          <w:sz w:val="24"/>
          <w:szCs w:val="24"/>
        </w:rPr>
      </w:pPr>
      <w:r w:rsidRPr="004C438B">
        <w:rPr>
          <w:rFonts w:ascii="Times New Roman" w:hAnsi="Times New Roman" w:cs="Times New Roman"/>
          <w:b/>
          <w:sz w:val="24"/>
          <w:szCs w:val="24"/>
        </w:rPr>
        <w:t>Conclusion</w:t>
      </w:r>
    </w:p>
    <w:p w:rsidR="00E20D59" w:rsidRPr="00CF1A91" w:rsidRDefault="00E20D59" w:rsidP="00362743">
      <w:pPr>
        <w:spacing w:before="100" w:beforeAutospacing="1" w:after="100" w:afterAutospacing="1" w:line="480" w:lineRule="auto"/>
        <w:ind w:left="144" w:right="144" w:firstLine="576"/>
        <w:jc w:val="both"/>
        <w:rPr>
          <w:rFonts w:ascii="Times New Roman" w:hAnsi="Times New Roman" w:cs="Times New Roman"/>
          <w:sz w:val="24"/>
          <w:szCs w:val="24"/>
        </w:rPr>
      </w:pPr>
      <w:r w:rsidRPr="004C438B">
        <w:rPr>
          <w:rFonts w:ascii="Times New Roman" w:hAnsi="Times New Roman" w:cs="Times New Roman"/>
          <w:sz w:val="24"/>
          <w:szCs w:val="24"/>
        </w:rPr>
        <w:t xml:space="preserve">Specialized and mechanical advancements that enhance and straightforwardness existing procedures could add to enhanced </w:t>
      </w:r>
      <w:r w:rsidR="007E4E3B" w:rsidRPr="004C438B">
        <w:rPr>
          <w:rFonts w:ascii="Times New Roman" w:hAnsi="Times New Roman" w:cs="Times New Roman"/>
          <w:noProof/>
          <w:sz w:val="24"/>
          <w:szCs w:val="24"/>
        </w:rPr>
        <w:t>processability</w:t>
      </w:r>
      <w:r w:rsidRPr="004C438B">
        <w:rPr>
          <w:rFonts w:ascii="Times New Roman" w:hAnsi="Times New Roman" w:cs="Times New Roman"/>
          <w:sz w:val="24"/>
          <w:szCs w:val="24"/>
        </w:rPr>
        <w:t xml:space="preserve"> and </w:t>
      </w:r>
      <w:r w:rsidR="004C438B">
        <w:rPr>
          <w:rFonts w:ascii="Times New Roman" w:hAnsi="Times New Roman" w:cs="Times New Roman"/>
          <w:sz w:val="24"/>
          <w:szCs w:val="24"/>
        </w:rPr>
        <w:t>the nature</w:t>
      </w:r>
      <w:r w:rsidRPr="004C438B">
        <w:rPr>
          <w:rFonts w:ascii="Times New Roman" w:hAnsi="Times New Roman" w:cs="Times New Roman"/>
          <w:sz w:val="24"/>
          <w:szCs w:val="24"/>
        </w:rPr>
        <w:t xml:space="preserve"> of the item definitions notwithstanding a significant effect on the item improvement, time and economy. Clearly, the pharmaceutical granulation systems and advancements have enhanced throughout the years. By the by, productive and financially savvy fabricating strategies have dependably been the unmistakable fascination of the pharmaceutical businesses, which slings the innovative </w:t>
      </w:r>
      <w:r w:rsidRPr="004C438B">
        <w:rPr>
          <w:rFonts w:ascii="Times New Roman" w:hAnsi="Times New Roman" w:cs="Times New Roman"/>
          <w:noProof/>
          <w:sz w:val="24"/>
          <w:szCs w:val="24"/>
        </w:rPr>
        <w:t>work o</w:t>
      </w:r>
      <w:r w:rsidR="000F27A6" w:rsidRPr="004C438B">
        <w:rPr>
          <w:rFonts w:ascii="Times New Roman" w:hAnsi="Times New Roman" w:cs="Times New Roman"/>
          <w:noProof/>
          <w:sz w:val="24"/>
          <w:szCs w:val="24"/>
        </w:rPr>
        <w:t>f</w:t>
      </w:r>
      <w:r w:rsidRPr="004C438B">
        <w:rPr>
          <w:rFonts w:ascii="Times New Roman" w:hAnsi="Times New Roman" w:cs="Times New Roman"/>
          <w:noProof/>
          <w:sz w:val="24"/>
          <w:szCs w:val="24"/>
        </w:rPr>
        <w:t>f</w:t>
      </w:r>
      <w:r w:rsidRPr="004C438B">
        <w:rPr>
          <w:rFonts w:ascii="Times New Roman" w:hAnsi="Times New Roman" w:cs="Times New Roman"/>
          <w:sz w:val="24"/>
          <w:szCs w:val="24"/>
        </w:rPr>
        <w:t xml:space="preserve"> as good as ever advancements by the interdisciplinary researchers of pharmaceutical organizations comprehensively. Amid the </w:t>
      </w:r>
      <w:r w:rsidRPr="004C438B">
        <w:rPr>
          <w:rFonts w:ascii="Times New Roman" w:hAnsi="Times New Roman" w:cs="Times New Roman"/>
          <w:noProof/>
          <w:sz w:val="24"/>
          <w:szCs w:val="24"/>
        </w:rPr>
        <w:t>plan</w:t>
      </w:r>
      <w:r w:rsidR="000F27A6" w:rsidRPr="004C438B">
        <w:rPr>
          <w:rFonts w:ascii="Times New Roman" w:hAnsi="Times New Roman" w:cs="Times New Roman"/>
          <w:noProof/>
          <w:sz w:val="24"/>
          <w:szCs w:val="24"/>
        </w:rPr>
        <w:t>ned</w:t>
      </w:r>
      <w:r w:rsidRPr="004C438B">
        <w:rPr>
          <w:rFonts w:ascii="Times New Roman" w:hAnsi="Times New Roman" w:cs="Times New Roman"/>
          <w:sz w:val="24"/>
          <w:szCs w:val="24"/>
        </w:rPr>
        <w:t xml:space="preserve"> improvement, every </w:t>
      </w:r>
      <w:r w:rsidR="004C438B">
        <w:rPr>
          <w:rFonts w:ascii="Times New Roman" w:hAnsi="Times New Roman" w:cs="Times New Roman"/>
          <w:sz w:val="24"/>
          <w:szCs w:val="24"/>
        </w:rPr>
        <w:t>medication, substance</w:t>
      </w:r>
      <w:r w:rsidRPr="004C438B">
        <w:rPr>
          <w:rFonts w:ascii="Times New Roman" w:hAnsi="Times New Roman" w:cs="Times New Roman"/>
          <w:sz w:val="24"/>
          <w:szCs w:val="24"/>
        </w:rPr>
        <w:t xml:space="preserve"> represents a remarkable test that must be mulled over at the procedure determination arrange by the detailing advancement researchers. Every procedure has its </w:t>
      </w:r>
      <w:r w:rsidRPr="004C438B">
        <w:rPr>
          <w:rFonts w:ascii="Times New Roman" w:hAnsi="Times New Roman" w:cs="Times New Roman"/>
          <w:sz w:val="24"/>
          <w:szCs w:val="24"/>
        </w:rPr>
        <w:lastRenderedPageBreak/>
        <w:t xml:space="preserve">particular benefits and restrictions, and the kind of system and </w:t>
      </w:r>
      <w:r w:rsidR="004C438B">
        <w:rPr>
          <w:rFonts w:ascii="Times New Roman" w:hAnsi="Times New Roman" w:cs="Times New Roman"/>
          <w:sz w:val="24"/>
          <w:szCs w:val="24"/>
        </w:rPr>
        <w:t>innovation, determination</w:t>
      </w:r>
      <w:r w:rsidRPr="004C438B">
        <w:rPr>
          <w:rFonts w:ascii="Times New Roman" w:hAnsi="Times New Roman" w:cs="Times New Roman"/>
          <w:sz w:val="24"/>
          <w:szCs w:val="24"/>
        </w:rPr>
        <w:t xml:space="preserve"> requires intensive learning of physicochemical properties of the medication, excipients, required stream and discharge properties, and so forth notwithstanding the granulation methods and advancements itself.</w:t>
      </w: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362743" w:rsidRDefault="00362743" w:rsidP="00CF1A91">
      <w:pPr>
        <w:spacing w:before="100" w:beforeAutospacing="1" w:after="100" w:afterAutospacing="1" w:line="480" w:lineRule="auto"/>
        <w:ind w:left="144" w:right="144"/>
        <w:jc w:val="both"/>
        <w:rPr>
          <w:rFonts w:ascii="Times New Roman" w:hAnsi="Times New Roman" w:cs="Times New Roman"/>
          <w:b/>
          <w:sz w:val="24"/>
          <w:szCs w:val="24"/>
        </w:rPr>
      </w:pPr>
    </w:p>
    <w:p w:rsidR="00641AAB" w:rsidRPr="004C438B" w:rsidRDefault="00641AAB" w:rsidP="00362743">
      <w:pPr>
        <w:spacing w:before="100" w:beforeAutospacing="1" w:after="100" w:afterAutospacing="1" w:line="480" w:lineRule="auto"/>
        <w:ind w:left="144" w:right="144"/>
        <w:jc w:val="center"/>
        <w:rPr>
          <w:rFonts w:ascii="Times New Roman" w:hAnsi="Times New Roman" w:cs="Times New Roman"/>
          <w:b/>
          <w:sz w:val="24"/>
          <w:szCs w:val="24"/>
        </w:rPr>
      </w:pPr>
      <w:r w:rsidRPr="004C438B">
        <w:rPr>
          <w:rFonts w:ascii="Times New Roman" w:hAnsi="Times New Roman" w:cs="Times New Roman"/>
          <w:b/>
          <w:sz w:val="24"/>
          <w:szCs w:val="24"/>
        </w:rPr>
        <w:lastRenderedPageBreak/>
        <w:t>References</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4C438B">
        <w:rPr>
          <w:rFonts w:ascii="Times New Roman" w:eastAsia="Arial Unicode MS" w:hAnsi="Times New Roman" w:cs="Times New Roman"/>
          <w:color w:val="000000"/>
          <w:sz w:val="24"/>
          <w:szCs w:val="24"/>
          <w:shd w:val="clear" w:color="auto" w:fill="FFFFFF"/>
        </w:rPr>
        <w:t>Behme, S. (2015).</w:t>
      </w:r>
      <w:r w:rsidRPr="004C438B">
        <w:rPr>
          <w:rStyle w:val="apple-converted-space"/>
          <w:rFonts w:ascii="Times New Roman" w:eastAsia="Arial Unicode MS" w:hAnsi="Times New Roman" w:cs="Times New Roman"/>
          <w:color w:val="000000"/>
          <w:sz w:val="24"/>
          <w:szCs w:val="24"/>
          <w:shd w:val="clear" w:color="auto" w:fill="FFFFFF"/>
        </w:rPr>
        <w:t> </w:t>
      </w:r>
      <w:r w:rsidRPr="004C438B">
        <w:rPr>
          <w:rFonts w:ascii="Times New Roman" w:eastAsia="Arial Unicode MS" w:hAnsi="Times New Roman" w:cs="Times New Roman"/>
          <w:i/>
          <w:iCs/>
          <w:color w:val="000000"/>
          <w:sz w:val="24"/>
          <w:szCs w:val="24"/>
          <w:shd w:val="clear" w:color="auto" w:fill="FFFFFF"/>
        </w:rPr>
        <w:t>Manufacturing of pharmaceutical proteins: From technology to economy</w:t>
      </w:r>
      <w:r w:rsidRPr="004C438B">
        <w:rPr>
          <w:rFonts w:ascii="Times New Roman" w:eastAsia="Arial Unicode MS" w:hAnsi="Times New Roman" w:cs="Times New Roman"/>
          <w:color w:val="000000"/>
          <w:sz w:val="24"/>
          <w:szCs w:val="24"/>
          <w:shd w:val="clear" w:color="auto" w:fill="FFFFFF"/>
        </w:rPr>
        <w:t xml:space="preserve">. Weinheim, </w:t>
      </w:r>
      <w:r w:rsidRPr="004C438B">
        <w:rPr>
          <w:rFonts w:ascii="Times New Roman" w:eastAsia="Arial Unicode MS" w:hAnsi="Times New Roman" w:cs="Times New Roman"/>
          <w:noProof/>
          <w:color w:val="000000"/>
          <w:sz w:val="24"/>
          <w:szCs w:val="24"/>
          <w:shd w:val="clear" w:color="auto" w:fill="FFFFFF"/>
        </w:rPr>
        <w:t>Germany:</w:t>
      </w:r>
      <w:r w:rsidRPr="004C438B">
        <w:rPr>
          <w:rFonts w:ascii="Times New Roman" w:eastAsia="Arial Unicode MS" w:hAnsi="Times New Roman" w:cs="Times New Roman"/>
          <w:color w:val="000000"/>
          <w:sz w:val="24"/>
          <w:szCs w:val="24"/>
          <w:shd w:val="clear" w:color="auto" w:fill="FFFFFF"/>
        </w:rPr>
        <w:t xml:space="preserve"> Wiley-VCH.</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4C438B">
        <w:rPr>
          <w:rFonts w:ascii="Times New Roman" w:eastAsia="Arial Unicode MS" w:hAnsi="Times New Roman" w:cs="Times New Roman"/>
          <w:color w:val="000000"/>
          <w:sz w:val="24"/>
          <w:szCs w:val="24"/>
          <w:shd w:val="clear" w:color="auto" w:fill="FFFFFF"/>
        </w:rPr>
        <w:t>Bluemel, J.</w:t>
      </w:r>
      <w:r w:rsidRPr="00CF1A91">
        <w:rPr>
          <w:rFonts w:ascii="Times New Roman" w:eastAsia="Arial Unicode MS" w:hAnsi="Times New Roman" w:cs="Times New Roman"/>
          <w:color w:val="000000"/>
          <w:sz w:val="24"/>
          <w:szCs w:val="24"/>
          <w:shd w:val="clear" w:color="auto" w:fill="FFFFFF"/>
        </w:rPr>
        <w:t xml:space="preserve"> (2015).</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The nonhuman primate in nonclinical drug development and safety assessment</w:t>
      </w:r>
      <w:r w:rsidRPr="00CF1A91">
        <w:rPr>
          <w:rFonts w:ascii="Times New Roman" w:eastAsia="Arial Unicode MS" w:hAnsi="Times New Roman" w:cs="Times New Roman"/>
          <w:color w:val="000000"/>
          <w:sz w:val="24"/>
          <w:szCs w:val="24"/>
          <w:shd w:val="clear" w:color="auto" w:fill="FFFFFF"/>
        </w:rPr>
        <w:t>. Amsterdam: Elsevier/Academic Press.</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Eyjolfsson, R. (2015).</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Design and manufacture of pharmaceutical tablets</w:t>
      </w:r>
      <w:r w:rsidRPr="00CF1A91">
        <w:rPr>
          <w:rFonts w:ascii="Times New Roman" w:eastAsia="Arial Unicode MS" w:hAnsi="Times New Roman" w:cs="Times New Roman"/>
          <w:color w:val="000000"/>
          <w:sz w:val="24"/>
          <w:szCs w:val="24"/>
          <w:shd w:val="clear" w:color="auto" w:fill="FFFFFF"/>
        </w:rPr>
        <w:t xml:space="preserve">. London, </w:t>
      </w:r>
      <w:r w:rsidRPr="000F27A6">
        <w:rPr>
          <w:rFonts w:ascii="Times New Roman" w:eastAsia="Arial Unicode MS" w:hAnsi="Times New Roman" w:cs="Times New Roman"/>
          <w:noProof/>
          <w:color w:val="000000"/>
          <w:sz w:val="24"/>
          <w:szCs w:val="24"/>
          <w:shd w:val="clear" w:color="auto" w:fill="FFFFFF"/>
        </w:rPr>
        <w:t>England:</w:t>
      </w:r>
      <w:r w:rsidRPr="00CF1A91">
        <w:rPr>
          <w:rFonts w:ascii="Times New Roman" w:eastAsia="Arial Unicode MS" w:hAnsi="Times New Roman" w:cs="Times New Roman"/>
          <w:color w:val="000000"/>
          <w:sz w:val="24"/>
          <w:szCs w:val="24"/>
          <w:shd w:val="clear" w:color="auto" w:fill="FFFFFF"/>
        </w:rPr>
        <w:t xml:space="preserve"> AP.</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Florence, A. T., &amp; Attwood, D. (2015).</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 xml:space="preserve">Physicochemical principles of pharmacy: In manufacture, </w:t>
      </w:r>
      <w:r w:rsidRPr="000F27A6">
        <w:rPr>
          <w:rFonts w:ascii="Times New Roman" w:eastAsia="Arial Unicode MS" w:hAnsi="Times New Roman" w:cs="Times New Roman"/>
          <w:i/>
          <w:iCs/>
          <w:noProof/>
          <w:color w:val="000000"/>
          <w:sz w:val="24"/>
          <w:szCs w:val="24"/>
          <w:shd w:val="clear" w:color="auto" w:fill="FFFFFF"/>
        </w:rPr>
        <w:t>formulation</w:t>
      </w:r>
      <w:r w:rsidR="000F27A6">
        <w:rPr>
          <w:rFonts w:ascii="Times New Roman" w:eastAsia="Arial Unicode MS" w:hAnsi="Times New Roman" w:cs="Times New Roman"/>
          <w:i/>
          <w:iCs/>
          <w:noProof/>
          <w:color w:val="000000"/>
          <w:sz w:val="24"/>
          <w:szCs w:val="24"/>
          <w:shd w:val="clear" w:color="auto" w:fill="FFFFFF"/>
        </w:rPr>
        <w:t>,</w:t>
      </w:r>
      <w:r w:rsidRPr="00CF1A91">
        <w:rPr>
          <w:rFonts w:ascii="Times New Roman" w:eastAsia="Arial Unicode MS" w:hAnsi="Times New Roman" w:cs="Times New Roman"/>
          <w:i/>
          <w:iCs/>
          <w:color w:val="000000"/>
          <w:sz w:val="24"/>
          <w:szCs w:val="24"/>
          <w:shd w:val="clear" w:color="auto" w:fill="FFFFFF"/>
        </w:rPr>
        <w:t xml:space="preserve"> and clinical use</w:t>
      </w:r>
      <w:r w:rsidRPr="00CF1A91">
        <w:rPr>
          <w:rFonts w:ascii="Times New Roman" w:eastAsia="Arial Unicode MS" w:hAnsi="Times New Roman" w:cs="Times New Roman"/>
          <w:color w:val="000000"/>
          <w:sz w:val="24"/>
          <w:szCs w:val="24"/>
          <w:shd w:val="clear" w:color="auto" w:fill="FFFFFF"/>
        </w:rPr>
        <w:t>. London: Pharmaceutical Press.</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Ierapetritou, M. G., &amp; Ramachandran, R. (2016).</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Process simulation and data modeling in solid oral drug development and manufacture</w:t>
      </w:r>
      <w:r w:rsidRPr="00CF1A91">
        <w:rPr>
          <w:rFonts w:ascii="Times New Roman" w:eastAsia="Arial Unicode MS" w:hAnsi="Times New Roman" w:cs="Times New Roman"/>
          <w:color w:val="000000"/>
          <w:sz w:val="24"/>
          <w:szCs w:val="24"/>
          <w:shd w:val="clear" w:color="auto" w:fill="FFFFFF"/>
        </w:rPr>
        <w:t>. New York: Human Press.</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Jameel, F., Hershenson, S., Khan, M. A., &amp; Martin-Moe, S. (2015).</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Quality by design for biopharmaceutical drug product development</w:t>
      </w:r>
      <w:r w:rsidRPr="00CF1A91">
        <w:rPr>
          <w:rFonts w:ascii="Times New Roman" w:eastAsia="Arial Unicode MS" w:hAnsi="Times New Roman" w:cs="Times New Roman"/>
          <w:color w:val="000000"/>
          <w:sz w:val="24"/>
          <w:szCs w:val="24"/>
          <w:shd w:val="clear" w:color="auto" w:fill="FFFFFF"/>
        </w:rPr>
        <w:t xml:space="preserve">. New York, </w:t>
      </w:r>
      <w:r w:rsidRPr="000F27A6">
        <w:rPr>
          <w:rFonts w:ascii="Times New Roman" w:eastAsia="Arial Unicode MS" w:hAnsi="Times New Roman" w:cs="Times New Roman"/>
          <w:noProof/>
          <w:color w:val="000000"/>
          <w:sz w:val="24"/>
          <w:szCs w:val="24"/>
          <w:shd w:val="clear" w:color="auto" w:fill="FFFFFF"/>
        </w:rPr>
        <w:t>NY:</w:t>
      </w:r>
      <w:r w:rsidRPr="00CF1A91">
        <w:rPr>
          <w:rFonts w:ascii="Times New Roman" w:eastAsia="Arial Unicode MS" w:hAnsi="Times New Roman" w:cs="Times New Roman"/>
          <w:color w:val="000000"/>
          <w:sz w:val="24"/>
          <w:szCs w:val="24"/>
          <w:shd w:val="clear" w:color="auto" w:fill="FFFFFF"/>
        </w:rPr>
        <w:t xml:space="preserve"> Springer.</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Narang, A. S., &amp; Boddu, S. H. S. (2015).</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Excipient applications in formulation design and drug delivery</w:t>
      </w:r>
      <w:r w:rsidRPr="00CF1A91">
        <w:rPr>
          <w:rFonts w:ascii="Times New Roman" w:eastAsia="Arial Unicode MS" w:hAnsi="Times New Roman" w:cs="Times New Roman"/>
          <w:color w:val="000000"/>
          <w:sz w:val="24"/>
          <w:szCs w:val="24"/>
          <w:shd w:val="clear" w:color="auto" w:fill="FFFFFF"/>
        </w:rPr>
        <w:t xml:space="preserve">. </w:t>
      </w:r>
      <w:r w:rsidRPr="000F27A6">
        <w:rPr>
          <w:rFonts w:ascii="Times New Roman" w:eastAsia="Arial Unicode MS" w:hAnsi="Times New Roman" w:cs="Times New Roman"/>
          <w:noProof/>
          <w:color w:val="000000"/>
          <w:sz w:val="24"/>
          <w:szCs w:val="24"/>
          <w:shd w:val="clear" w:color="auto" w:fill="FFFFFF"/>
        </w:rPr>
        <w:t>Cham:</w:t>
      </w:r>
      <w:r w:rsidRPr="00CF1A91">
        <w:rPr>
          <w:rFonts w:ascii="Times New Roman" w:eastAsia="Arial Unicode MS" w:hAnsi="Times New Roman" w:cs="Times New Roman"/>
          <w:color w:val="000000"/>
          <w:sz w:val="24"/>
          <w:szCs w:val="24"/>
          <w:shd w:val="clear" w:color="auto" w:fill="FFFFFF"/>
        </w:rPr>
        <w:t xml:space="preserve"> Springer.</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Peterson, E. A., Manley, J. B., &amp; Royal Society of Chemistry (Great Britain). (2015).</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Green chemistry strategies for drug discovery</w:t>
      </w:r>
      <w:r w:rsidRPr="00CF1A91">
        <w:rPr>
          <w:rFonts w:ascii="Times New Roman" w:eastAsia="Arial Unicode MS" w:hAnsi="Times New Roman" w:cs="Times New Roman"/>
          <w:color w:val="000000"/>
          <w:sz w:val="24"/>
          <w:szCs w:val="24"/>
          <w:shd w:val="clear" w:color="auto" w:fill="FFFFFF"/>
        </w:rPr>
        <w:t xml:space="preserve">. </w:t>
      </w:r>
      <w:r w:rsidRPr="000F27A6">
        <w:rPr>
          <w:rFonts w:ascii="Times New Roman" w:eastAsia="Arial Unicode MS" w:hAnsi="Times New Roman" w:cs="Times New Roman"/>
          <w:noProof/>
          <w:color w:val="000000"/>
          <w:sz w:val="24"/>
          <w:szCs w:val="24"/>
          <w:shd w:val="clear" w:color="auto" w:fill="FFFFFF"/>
        </w:rPr>
        <w:t>[Cambridged]:</w:t>
      </w:r>
      <w:r w:rsidRPr="00CF1A91">
        <w:rPr>
          <w:rFonts w:ascii="Times New Roman" w:eastAsia="Arial Unicode MS" w:hAnsi="Times New Roman" w:cs="Times New Roman"/>
          <w:color w:val="000000"/>
          <w:sz w:val="24"/>
          <w:szCs w:val="24"/>
          <w:shd w:val="clear" w:color="auto" w:fill="FFFFFF"/>
        </w:rPr>
        <w:t xml:space="preserve"> Royal Society of Chemistry.</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Rathore, A. S., Mhatre, R., &amp; Wiley InterScience (Online service). (2009).</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Quality by design for biopharmaceuticals: Principles and case studies</w:t>
      </w:r>
      <w:r w:rsidRPr="00CF1A91">
        <w:rPr>
          <w:rFonts w:ascii="Times New Roman" w:eastAsia="Arial Unicode MS" w:hAnsi="Times New Roman" w:cs="Times New Roman"/>
          <w:color w:val="000000"/>
          <w:sz w:val="24"/>
          <w:szCs w:val="24"/>
          <w:shd w:val="clear" w:color="auto" w:fill="FFFFFF"/>
        </w:rPr>
        <w:t>. Hoboken, N.J: Wiley.</w:t>
      </w:r>
    </w:p>
    <w:p w:rsidR="00362743" w:rsidRPr="00CF1A91" w:rsidRDefault="000F27A6"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Pr>
          <w:rFonts w:ascii="Times New Roman" w:eastAsia="Arial Unicode MS" w:hAnsi="Times New Roman" w:cs="Times New Roman"/>
          <w:noProof/>
          <w:color w:val="000000"/>
          <w:sz w:val="24"/>
          <w:szCs w:val="24"/>
          <w:shd w:val="clear" w:color="auto" w:fill="FFFFFF"/>
        </w:rPr>
        <w:lastRenderedPageBreak/>
        <w:t xml:space="preserve">The </w:t>
      </w:r>
      <w:r w:rsidR="00362743" w:rsidRPr="000F27A6">
        <w:rPr>
          <w:rFonts w:ascii="Times New Roman" w:eastAsia="Arial Unicode MS" w:hAnsi="Times New Roman" w:cs="Times New Roman"/>
          <w:noProof/>
          <w:color w:val="000000"/>
          <w:sz w:val="24"/>
          <w:szCs w:val="24"/>
          <w:shd w:val="clear" w:color="auto" w:fill="FFFFFF"/>
        </w:rPr>
        <w:t>Shire</w:t>
      </w:r>
      <w:r w:rsidR="00362743" w:rsidRPr="00CF1A91">
        <w:rPr>
          <w:rFonts w:ascii="Times New Roman" w:eastAsia="Arial Unicode MS" w:hAnsi="Times New Roman" w:cs="Times New Roman"/>
          <w:color w:val="000000"/>
          <w:sz w:val="24"/>
          <w:szCs w:val="24"/>
          <w:shd w:val="clear" w:color="auto" w:fill="FFFFFF"/>
        </w:rPr>
        <w:t>, S. J. (2015).</w:t>
      </w:r>
      <w:r w:rsidR="00362743" w:rsidRPr="00CF1A91">
        <w:rPr>
          <w:rStyle w:val="apple-converted-space"/>
          <w:rFonts w:ascii="Times New Roman" w:eastAsia="Arial Unicode MS" w:hAnsi="Times New Roman" w:cs="Times New Roman"/>
          <w:color w:val="000000"/>
          <w:sz w:val="24"/>
          <w:szCs w:val="24"/>
          <w:shd w:val="clear" w:color="auto" w:fill="FFFFFF"/>
        </w:rPr>
        <w:t> </w:t>
      </w:r>
      <w:r w:rsidR="00362743" w:rsidRPr="00CF1A91">
        <w:rPr>
          <w:rFonts w:ascii="Times New Roman" w:eastAsia="Arial Unicode MS" w:hAnsi="Times New Roman" w:cs="Times New Roman"/>
          <w:i/>
          <w:iCs/>
          <w:color w:val="000000"/>
          <w:sz w:val="24"/>
          <w:szCs w:val="24"/>
          <w:shd w:val="clear" w:color="auto" w:fill="FFFFFF"/>
        </w:rPr>
        <w:t>Monoclonal antibodies: Meeting the challenges in manufacturing, formulation, delivery and stability of final drug product</w:t>
      </w:r>
      <w:r w:rsidR="00362743" w:rsidRPr="00CF1A91">
        <w:rPr>
          <w:rFonts w:ascii="Times New Roman" w:eastAsia="Arial Unicode MS" w:hAnsi="Times New Roman" w:cs="Times New Roman"/>
          <w:color w:val="000000"/>
          <w:sz w:val="24"/>
          <w:szCs w:val="24"/>
          <w:shd w:val="clear" w:color="auto" w:fill="FFFFFF"/>
        </w:rPr>
        <w:t xml:space="preserve">. </w:t>
      </w:r>
      <w:r w:rsidR="00362743" w:rsidRPr="000F27A6">
        <w:rPr>
          <w:rFonts w:ascii="Times New Roman" w:eastAsia="Arial Unicode MS" w:hAnsi="Times New Roman" w:cs="Times New Roman"/>
          <w:noProof/>
          <w:color w:val="000000"/>
          <w:sz w:val="24"/>
          <w:szCs w:val="24"/>
          <w:shd w:val="clear" w:color="auto" w:fill="FFFFFF"/>
        </w:rPr>
        <w:t>Amsterdam:</w:t>
      </w:r>
      <w:r w:rsidR="00362743" w:rsidRPr="00CF1A91">
        <w:rPr>
          <w:rFonts w:ascii="Times New Roman" w:eastAsia="Arial Unicode MS" w:hAnsi="Times New Roman" w:cs="Times New Roman"/>
          <w:color w:val="000000"/>
          <w:sz w:val="24"/>
          <w:szCs w:val="24"/>
          <w:shd w:val="clear" w:color="auto" w:fill="FFFFFF"/>
        </w:rPr>
        <w:t xml:space="preserve"> Woodhead Publishing is an imprint of Elsevier.</w:t>
      </w:r>
    </w:p>
    <w:p w:rsidR="00362743" w:rsidRPr="00CF1A91" w:rsidRDefault="00362743" w:rsidP="00362743">
      <w:pPr>
        <w:spacing w:before="100" w:beforeAutospacing="1" w:after="100" w:afterAutospacing="1" w:line="480" w:lineRule="auto"/>
        <w:ind w:left="720" w:right="144" w:hanging="576"/>
        <w:jc w:val="both"/>
        <w:rPr>
          <w:rFonts w:ascii="Times New Roman" w:eastAsia="Arial Unicode MS" w:hAnsi="Times New Roman" w:cs="Times New Roman"/>
          <w:color w:val="000000"/>
          <w:sz w:val="24"/>
          <w:szCs w:val="24"/>
          <w:shd w:val="clear" w:color="auto" w:fill="FFFFFF"/>
        </w:rPr>
      </w:pPr>
      <w:r w:rsidRPr="00CF1A91">
        <w:rPr>
          <w:rFonts w:ascii="Times New Roman" w:eastAsia="Arial Unicode MS" w:hAnsi="Times New Roman" w:cs="Times New Roman"/>
          <w:color w:val="000000"/>
          <w:sz w:val="24"/>
          <w:szCs w:val="24"/>
          <w:shd w:val="clear" w:color="auto" w:fill="FFFFFF"/>
        </w:rPr>
        <w:t>Wermuth, C. G., Aldous, D., Raboisson, P., &amp; Rognan, D. (2015).</w:t>
      </w:r>
      <w:r w:rsidRPr="00CF1A91">
        <w:rPr>
          <w:rStyle w:val="apple-converted-space"/>
          <w:rFonts w:ascii="Times New Roman" w:eastAsia="Arial Unicode MS" w:hAnsi="Times New Roman" w:cs="Times New Roman"/>
          <w:color w:val="000000"/>
          <w:sz w:val="24"/>
          <w:szCs w:val="24"/>
          <w:shd w:val="clear" w:color="auto" w:fill="FFFFFF"/>
        </w:rPr>
        <w:t> </w:t>
      </w:r>
      <w:r w:rsidRPr="00CF1A91">
        <w:rPr>
          <w:rFonts w:ascii="Times New Roman" w:eastAsia="Arial Unicode MS" w:hAnsi="Times New Roman" w:cs="Times New Roman"/>
          <w:i/>
          <w:iCs/>
          <w:color w:val="000000"/>
          <w:sz w:val="24"/>
          <w:szCs w:val="24"/>
          <w:shd w:val="clear" w:color="auto" w:fill="FFFFFF"/>
        </w:rPr>
        <w:t>The practice of medicinal chemistry</w:t>
      </w:r>
      <w:r w:rsidRPr="00CF1A91">
        <w:rPr>
          <w:rFonts w:ascii="Times New Roman" w:eastAsia="Arial Unicode MS" w:hAnsi="Times New Roman" w:cs="Times New Roman"/>
          <w:color w:val="000000"/>
          <w:sz w:val="24"/>
          <w:szCs w:val="24"/>
          <w:shd w:val="clear" w:color="auto" w:fill="FFFFFF"/>
        </w:rPr>
        <w:t xml:space="preserve">. </w:t>
      </w:r>
      <w:r w:rsidRPr="000F27A6">
        <w:rPr>
          <w:rFonts w:ascii="Times New Roman" w:eastAsia="Arial Unicode MS" w:hAnsi="Times New Roman" w:cs="Times New Roman"/>
          <w:noProof/>
          <w:color w:val="000000"/>
          <w:sz w:val="24"/>
          <w:szCs w:val="24"/>
          <w:shd w:val="clear" w:color="auto" w:fill="FFFFFF"/>
        </w:rPr>
        <w:t>London:</w:t>
      </w:r>
      <w:r w:rsidRPr="00CF1A91">
        <w:rPr>
          <w:rFonts w:ascii="Times New Roman" w:eastAsia="Arial Unicode MS" w:hAnsi="Times New Roman" w:cs="Times New Roman"/>
          <w:color w:val="000000"/>
          <w:sz w:val="24"/>
          <w:szCs w:val="24"/>
          <w:shd w:val="clear" w:color="auto" w:fill="FFFFFF"/>
        </w:rPr>
        <w:t xml:space="preserve"> Elsevier Academic Press.</w:t>
      </w:r>
    </w:p>
    <w:sectPr w:rsidR="00362743" w:rsidRPr="00CF1A91" w:rsidSect="00CF1A91">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83" w:rsidRDefault="00786783" w:rsidP="00CF1A91">
      <w:pPr>
        <w:spacing w:after="0" w:line="240" w:lineRule="auto"/>
      </w:pPr>
      <w:r>
        <w:separator/>
      </w:r>
    </w:p>
  </w:endnote>
  <w:endnote w:type="continuationSeparator" w:id="0">
    <w:p w:rsidR="00786783" w:rsidRDefault="00786783" w:rsidP="00CF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83" w:rsidRDefault="00786783" w:rsidP="00CF1A91">
      <w:pPr>
        <w:spacing w:after="0" w:line="240" w:lineRule="auto"/>
      </w:pPr>
      <w:r>
        <w:separator/>
      </w:r>
    </w:p>
  </w:footnote>
  <w:footnote w:type="continuationSeparator" w:id="0">
    <w:p w:rsidR="00786783" w:rsidRDefault="00786783" w:rsidP="00CF1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40231932"/>
      <w:docPartObj>
        <w:docPartGallery w:val="Page Numbers (Top of Page)"/>
        <w:docPartUnique/>
      </w:docPartObj>
    </w:sdtPr>
    <w:sdtEndPr>
      <w:rPr>
        <w:noProof/>
      </w:rPr>
    </w:sdtEndPr>
    <w:sdtContent>
      <w:p w:rsidR="00CF1A91" w:rsidRPr="00CF1A91" w:rsidRDefault="00CF1A91">
        <w:pPr>
          <w:pStyle w:val="Header"/>
          <w:jc w:val="right"/>
          <w:rPr>
            <w:rFonts w:ascii="Times New Roman" w:hAnsi="Times New Roman" w:cs="Times New Roman"/>
            <w:sz w:val="24"/>
            <w:szCs w:val="24"/>
          </w:rPr>
        </w:pPr>
        <w:r w:rsidRPr="00CF1A91">
          <w:rPr>
            <w:rFonts w:ascii="Times New Roman" w:hAnsi="Times New Roman" w:cs="Times New Roman"/>
            <w:sz w:val="24"/>
            <w:szCs w:val="24"/>
          </w:rPr>
          <w:fldChar w:fldCharType="begin"/>
        </w:r>
        <w:r w:rsidRPr="00CF1A91">
          <w:rPr>
            <w:rFonts w:ascii="Times New Roman" w:hAnsi="Times New Roman" w:cs="Times New Roman"/>
            <w:sz w:val="24"/>
            <w:szCs w:val="24"/>
          </w:rPr>
          <w:instrText xml:space="preserve"> PAGE   \* MERGEFORMAT </w:instrText>
        </w:r>
        <w:r w:rsidRPr="00CF1A91">
          <w:rPr>
            <w:rFonts w:ascii="Times New Roman" w:hAnsi="Times New Roman" w:cs="Times New Roman"/>
            <w:sz w:val="24"/>
            <w:szCs w:val="24"/>
          </w:rPr>
          <w:fldChar w:fldCharType="separate"/>
        </w:r>
        <w:r w:rsidR="004C438B">
          <w:rPr>
            <w:rFonts w:ascii="Times New Roman" w:hAnsi="Times New Roman" w:cs="Times New Roman"/>
            <w:noProof/>
            <w:sz w:val="24"/>
            <w:szCs w:val="24"/>
          </w:rPr>
          <w:t>1</w:t>
        </w:r>
        <w:r w:rsidRPr="00CF1A91">
          <w:rPr>
            <w:rFonts w:ascii="Times New Roman" w:hAnsi="Times New Roman" w:cs="Times New Roman"/>
            <w:noProof/>
            <w:sz w:val="24"/>
            <w:szCs w:val="24"/>
          </w:rPr>
          <w:fldChar w:fldCharType="end"/>
        </w:r>
      </w:p>
    </w:sdtContent>
  </w:sdt>
  <w:p w:rsidR="00CF1A91" w:rsidRPr="00CF1A91" w:rsidRDefault="00CF1A9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3NTI2MDSyNDOwNDRX0lEKTi0uzszPAykwrAUAYlt/mCwAAAA="/>
  </w:docVars>
  <w:rsids>
    <w:rsidRoot w:val="00E20D59"/>
    <w:rsid w:val="00062593"/>
    <w:rsid w:val="00096902"/>
    <w:rsid w:val="000B4321"/>
    <w:rsid w:val="000F27A6"/>
    <w:rsid w:val="001F7570"/>
    <w:rsid w:val="002819A4"/>
    <w:rsid w:val="002C4006"/>
    <w:rsid w:val="003100B1"/>
    <w:rsid w:val="00362743"/>
    <w:rsid w:val="003A46AC"/>
    <w:rsid w:val="003B792A"/>
    <w:rsid w:val="003D3879"/>
    <w:rsid w:val="003F50F0"/>
    <w:rsid w:val="003F5420"/>
    <w:rsid w:val="00401F41"/>
    <w:rsid w:val="004C438B"/>
    <w:rsid w:val="004D781E"/>
    <w:rsid w:val="004F04B4"/>
    <w:rsid w:val="00535C4E"/>
    <w:rsid w:val="00571B1C"/>
    <w:rsid w:val="005839B2"/>
    <w:rsid w:val="006024B2"/>
    <w:rsid w:val="0060260F"/>
    <w:rsid w:val="00641AAB"/>
    <w:rsid w:val="006822DA"/>
    <w:rsid w:val="006C472C"/>
    <w:rsid w:val="006D5446"/>
    <w:rsid w:val="00767322"/>
    <w:rsid w:val="00780578"/>
    <w:rsid w:val="00786783"/>
    <w:rsid w:val="007A74C1"/>
    <w:rsid w:val="007E4E3B"/>
    <w:rsid w:val="00802F00"/>
    <w:rsid w:val="00887A56"/>
    <w:rsid w:val="0089003D"/>
    <w:rsid w:val="009D129C"/>
    <w:rsid w:val="00A15DBD"/>
    <w:rsid w:val="00BA09BE"/>
    <w:rsid w:val="00BC78F4"/>
    <w:rsid w:val="00C76DC5"/>
    <w:rsid w:val="00C833CC"/>
    <w:rsid w:val="00C90AC6"/>
    <w:rsid w:val="00CF1A91"/>
    <w:rsid w:val="00D253CC"/>
    <w:rsid w:val="00D5448F"/>
    <w:rsid w:val="00D56615"/>
    <w:rsid w:val="00E03A75"/>
    <w:rsid w:val="00E20D59"/>
    <w:rsid w:val="00E605D8"/>
    <w:rsid w:val="00E81D6A"/>
    <w:rsid w:val="00EB23F8"/>
    <w:rsid w:val="00ED5CDB"/>
    <w:rsid w:val="00EF0BA5"/>
    <w:rsid w:val="00F01E03"/>
    <w:rsid w:val="00F93FE4"/>
    <w:rsid w:val="00FA6232"/>
    <w:rsid w:val="00FF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1AAB"/>
  </w:style>
  <w:style w:type="paragraph" w:styleId="Header">
    <w:name w:val="header"/>
    <w:basedOn w:val="Normal"/>
    <w:link w:val="HeaderChar"/>
    <w:uiPriority w:val="99"/>
    <w:unhideWhenUsed/>
    <w:rsid w:val="00CF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91"/>
  </w:style>
  <w:style w:type="paragraph" w:styleId="Footer">
    <w:name w:val="footer"/>
    <w:basedOn w:val="Normal"/>
    <w:link w:val="FooterChar"/>
    <w:uiPriority w:val="99"/>
    <w:unhideWhenUsed/>
    <w:rsid w:val="00CF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1AAB"/>
  </w:style>
  <w:style w:type="paragraph" w:styleId="Header">
    <w:name w:val="header"/>
    <w:basedOn w:val="Normal"/>
    <w:link w:val="HeaderChar"/>
    <w:uiPriority w:val="99"/>
    <w:unhideWhenUsed/>
    <w:rsid w:val="00CF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91"/>
  </w:style>
  <w:style w:type="paragraph" w:styleId="Footer">
    <w:name w:val="footer"/>
    <w:basedOn w:val="Normal"/>
    <w:link w:val="FooterChar"/>
    <w:uiPriority w:val="99"/>
    <w:unhideWhenUsed/>
    <w:rsid w:val="00CF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0F11-2F83-4FBB-8DAF-D9AC7C89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josphine</cp:lastModifiedBy>
  <cp:revision>2</cp:revision>
  <dcterms:created xsi:type="dcterms:W3CDTF">2016-11-04T19:14:00Z</dcterms:created>
  <dcterms:modified xsi:type="dcterms:W3CDTF">2016-11-04T19:14:00Z</dcterms:modified>
</cp:coreProperties>
</file>